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30404" w14:textId="2269408D" w:rsidR="00CC3D25" w:rsidRDefault="00DD208E">
      <w:pPr>
        <w:pStyle w:val="m-service"/>
        <w:ind w:left="0" w:right="-2"/>
      </w:pPr>
      <w:r>
        <w:rPr>
          <w:rFonts w:ascii="Marianne" w:hAnsi="Marianne"/>
          <w:noProof/>
          <w:sz w:val="66"/>
          <w:szCs w:val="66"/>
        </w:rPr>
        <w:drawing>
          <wp:anchor distT="0" distB="0" distL="114300" distR="114300" simplePos="0" relativeHeight="251659264" behindDoc="0" locked="0" layoutInCell="1" allowOverlap="1" wp14:anchorId="11F2DD9F" wp14:editId="573F67E3">
            <wp:simplePos x="0" y="0"/>
            <wp:positionH relativeFrom="column">
              <wp:posOffset>-390525</wp:posOffset>
            </wp:positionH>
            <wp:positionV relativeFrom="page">
              <wp:posOffset>530860</wp:posOffset>
            </wp:positionV>
            <wp:extent cx="3027605" cy="1594803"/>
            <wp:effectExtent l="0" t="0" r="0" b="0"/>
            <wp:wrapNone/>
            <wp:docPr id="2" name="Graphique 2" descr="Ministères de la Transition écologique, de l'Aménagement du territoire, des Transports, de la Ville et du Logement"/>
            <wp:cNvGraphicFramePr/>
            <a:graphic xmlns:a="http://schemas.openxmlformats.org/drawingml/2006/main">
              <a:graphicData uri="http://schemas.openxmlformats.org/drawingml/2006/picture">
                <pic:pic xmlns:pic="http://schemas.openxmlformats.org/drawingml/2006/picture">
                  <pic:nvPicPr>
                    <pic:cNvPr id="2" name="Graphique 2" descr="Ministères de la Transition écologique, de l'Aménagement du territoire, des Transports, de la Ville et du Logement"/>
                    <pic:cNvPicPr/>
                  </pic:nvPicPr>
                  <pic:blipFill>
                    <a:blip r:embed="rId8">
                      <a:extLst>
                        <a:ext uri="{96DAC541-7B7A-43D3-8B79-37D633B846F1}">
                          <asvg:svgBlip xmlns:asvg="http://schemas.microsoft.com/office/drawing/2016/SVG/main" r:embed="rId9"/>
                        </a:ext>
                      </a:extLst>
                    </a:blip>
                    <a:stretch>
                      <a:fillRect/>
                    </a:stretch>
                  </pic:blipFill>
                  <pic:spPr>
                    <a:xfrm>
                      <a:off x="0" y="0"/>
                      <a:ext cx="3027605" cy="1594803"/>
                    </a:xfrm>
                    <a:prstGeom prst="rect">
                      <a:avLst/>
                    </a:prstGeom>
                  </pic:spPr>
                </pic:pic>
              </a:graphicData>
            </a:graphic>
            <wp14:sizeRelH relativeFrom="margin">
              <wp14:pctWidth>0</wp14:pctWidth>
            </wp14:sizeRelH>
            <wp14:sizeRelV relativeFrom="margin">
              <wp14:pctHeight>0</wp14:pctHeight>
            </wp14:sizeRelV>
          </wp:anchor>
        </w:drawing>
      </w:r>
    </w:p>
    <w:p w14:paraId="7A1DE2F1" w14:textId="5AF60C5B" w:rsidR="00CC3D25" w:rsidRDefault="00CC3D25">
      <w:pPr>
        <w:pStyle w:val="m-service"/>
        <w:ind w:left="0" w:right="-2"/>
        <w:jc w:val="left"/>
      </w:pPr>
    </w:p>
    <w:p w14:paraId="6798416B" w14:textId="4559D5BB" w:rsidR="00CC3D25" w:rsidRDefault="00CC3D25" w:rsidP="00716D95">
      <w:pPr>
        <w:pStyle w:val="m-service"/>
        <w:ind w:left="0" w:right="-2"/>
        <w:jc w:val="left"/>
      </w:pPr>
    </w:p>
    <w:p w14:paraId="5712881A" w14:textId="1CA71BFE" w:rsidR="00CC3D25" w:rsidRDefault="00812872">
      <w:pPr>
        <w:pStyle w:val="m-service"/>
        <w:ind w:left="0" w:right="-2"/>
      </w:pPr>
      <w:r>
        <w:rPr>
          <w:rFonts w:ascii="Marianne" w:hAnsi="Marianne"/>
          <w:b/>
          <w:bCs/>
        </w:rPr>
        <w:t>Bureau des Cabinets</w:t>
      </w:r>
    </w:p>
    <w:p w14:paraId="7CFC2C4D" w14:textId="77777777" w:rsidR="00CC3D25" w:rsidRDefault="00CC3D25">
      <w:pPr>
        <w:pStyle w:val="m-service"/>
        <w:ind w:left="0" w:right="-2"/>
        <w:rPr>
          <w:sz w:val="20"/>
        </w:rPr>
      </w:pPr>
    </w:p>
    <w:p w14:paraId="713C8486" w14:textId="77777777" w:rsidR="00CC3D25" w:rsidRDefault="00CC3D25">
      <w:pPr>
        <w:pStyle w:val="m-service"/>
        <w:ind w:left="0" w:right="-2"/>
      </w:pPr>
    </w:p>
    <w:p w14:paraId="39B500F1" w14:textId="77777777" w:rsidR="00CC3D25" w:rsidRDefault="00CC3D25">
      <w:pPr>
        <w:pStyle w:val="m-service"/>
        <w:ind w:left="0" w:right="-2"/>
      </w:pPr>
    </w:p>
    <w:p w14:paraId="6FF1E58E" w14:textId="77777777" w:rsidR="00CC3D25" w:rsidRDefault="00CC3D25">
      <w:pPr>
        <w:pStyle w:val="m-service"/>
        <w:ind w:left="0" w:right="-2"/>
      </w:pPr>
    </w:p>
    <w:p w14:paraId="2E0067C8" w14:textId="77777777" w:rsidR="00CC3D25" w:rsidRDefault="00CC3D25">
      <w:pPr>
        <w:pStyle w:val="m-service"/>
        <w:ind w:left="0" w:right="-2"/>
      </w:pPr>
    </w:p>
    <w:p w14:paraId="609A2C69" w14:textId="77777777" w:rsidR="00CC3D25" w:rsidRDefault="00CC3D25">
      <w:pPr>
        <w:pStyle w:val="m-service"/>
        <w:ind w:left="0" w:right="-2"/>
      </w:pPr>
    </w:p>
    <w:p w14:paraId="34604985" w14:textId="77777777" w:rsidR="00CC3D25" w:rsidRDefault="00CC3D25">
      <w:pPr>
        <w:pStyle w:val="m-service"/>
        <w:ind w:left="0" w:right="0"/>
        <w:jc w:val="center"/>
        <w:rPr>
          <w:rFonts w:eastAsia="Verdana" w:cs="Arial"/>
          <w:bCs/>
          <w:color w:val="333333"/>
          <w:sz w:val="28"/>
          <w:szCs w:val="36"/>
        </w:rPr>
      </w:pPr>
    </w:p>
    <w:p w14:paraId="218E90FD" w14:textId="6F6FB9EB" w:rsidR="00CC3D25" w:rsidRPr="00A725BB" w:rsidRDefault="00812872" w:rsidP="00A725BB">
      <w:pPr>
        <w:pStyle w:val="m-service"/>
        <w:ind w:left="0" w:right="0"/>
        <w:jc w:val="center"/>
        <w:rPr>
          <w:rFonts w:ascii="Marianne" w:eastAsia="Verdana" w:hAnsi="Marianne" w:cs="Arial"/>
          <w:b/>
          <w:bCs/>
          <w:color w:val="333333"/>
          <w:sz w:val="32"/>
          <w:szCs w:val="32"/>
        </w:rPr>
      </w:pPr>
      <w:r w:rsidRPr="00A725BB">
        <w:rPr>
          <w:rFonts w:ascii="Marianne" w:eastAsia="Verdana" w:hAnsi="Marianne" w:cs="Arial"/>
          <w:b/>
          <w:bCs/>
          <w:color w:val="333333"/>
          <w:sz w:val="32"/>
          <w:szCs w:val="32"/>
        </w:rPr>
        <w:t>Annexe 1 financière</w:t>
      </w:r>
      <w:r w:rsidR="00A725BB">
        <w:rPr>
          <w:rFonts w:ascii="Marianne" w:eastAsia="Verdana" w:hAnsi="Marianne" w:cs="Arial"/>
          <w:b/>
          <w:bCs/>
          <w:color w:val="333333"/>
          <w:sz w:val="32"/>
          <w:szCs w:val="32"/>
        </w:rPr>
        <w:t xml:space="preserve"> </w:t>
      </w:r>
      <w:r w:rsidRPr="00A725BB">
        <w:rPr>
          <w:rFonts w:ascii="Marianne" w:eastAsia="Verdana" w:hAnsi="Marianne" w:cs="Arial"/>
          <w:b/>
          <w:bCs/>
          <w:color w:val="333333"/>
          <w:sz w:val="32"/>
          <w:szCs w:val="32"/>
        </w:rPr>
        <w:t>à l’Acte d’engagement</w:t>
      </w:r>
    </w:p>
    <w:p w14:paraId="755CF660" w14:textId="657FE199" w:rsidR="00CC3D25" w:rsidRPr="00A725BB" w:rsidRDefault="00812872">
      <w:pPr>
        <w:pStyle w:val="m-Rapports"/>
        <w:ind w:left="-113"/>
        <w:jc w:val="center"/>
        <w:rPr>
          <w:rFonts w:ascii="Marianne" w:hAnsi="Marianne"/>
          <w:color w:val="FF0000"/>
          <w:sz w:val="32"/>
          <w:szCs w:val="32"/>
        </w:rPr>
      </w:pPr>
      <w:r w:rsidRPr="00A725BB">
        <w:rPr>
          <w:rFonts w:ascii="Marianne" w:hAnsi="Marianne"/>
          <w:color w:val="FF0000"/>
          <w:sz w:val="32"/>
          <w:szCs w:val="32"/>
        </w:rPr>
        <w:t>Une annexe financière par lot</w:t>
      </w:r>
    </w:p>
    <w:p w14:paraId="5BDEF213" w14:textId="70D2EB3F" w:rsidR="008E19AD" w:rsidRPr="00A725BB" w:rsidRDefault="008E19AD" w:rsidP="00A725BB">
      <w:pPr>
        <w:pStyle w:val="m-Rapports"/>
        <w:ind w:left="-113"/>
        <w:jc w:val="center"/>
        <w:rPr>
          <w:i/>
          <w:iCs/>
          <w:color w:val="FF0000"/>
          <w:sz w:val="28"/>
          <w:szCs w:val="28"/>
        </w:rPr>
      </w:pPr>
      <w:r w:rsidRPr="00A725BB">
        <w:rPr>
          <w:rFonts w:ascii="Marianne" w:hAnsi="Marianne"/>
          <w:i/>
          <w:iCs/>
          <w:color w:val="FF0000"/>
          <w:sz w:val="32"/>
          <w:szCs w:val="32"/>
        </w:rPr>
        <w:t>(A dupliquer si nécessaire)</w:t>
      </w:r>
    </w:p>
    <w:p w14:paraId="12F9A91C" w14:textId="2C3C5CB1" w:rsidR="008E19AD" w:rsidRPr="00A725BB" w:rsidRDefault="008E19AD" w:rsidP="008E19AD">
      <w:pPr>
        <w:pStyle w:val="m-service"/>
        <w:ind w:left="0" w:right="0"/>
        <w:jc w:val="center"/>
        <w:rPr>
          <w:rFonts w:eastAsia="Verdana" w:cs="Arial"/>
          <w:bCs/>
          <w:color w:val="333333"/>
          <w:sz w:val="20"/>
          <w:szCs w:val="20"/>
        </w:rPr>
      </w:pPr>
    </w:p>
    <w:p w14:paraId="22BCB091" w14:textId="77777777" w:rsidR="00A725BB" w:rsidRDefault="00A725BB" w:rsidP="008E19AD">
      <w:pPr>
        <w:pStyle w:val="m-service"/>
        <w:ind w:left="0" w:right="0"/>
        <w:jc w:val="center"/>
        <w:rPr>
          <w:rFonts w:eastAsia="Verdana" w:cs="Arial"/>
          <w:bCs/>
          <w:color w:val="333333"/>
          <w:sz w:val="28"/>
          <w:szCs w:val="36"/>
        </w:rPr>
      </w:pPr>
    </w:p>
    <w:p w14:paraId="0ED9415C" w14:textId="77777777" w:rsidR="008E19AD" w:rsidRPr="00A725BB" w:rsidRDefault="008E19AD" w:rsidP="008E19AD">
      <w:pPr>
        <w:pStyle w:val="Standarduser"/>
        <w:shd w:val="clear" w:color="auto" w:fill="E6E6FF"/>
        <w:jc w:val="center"/>
        <w:rPr>
          <w:rFonts w:ascii="Marianne" w:hAnsi="Marianne"/>
        </w:rPr>
      </w:pPr>
      <w:r w:rsidRPr="00A725BB">
        <w:rPr>
          <w:rFonts w:ascii="Marianne" w:hAnsi="Marianne"/>
          <w:b/>
          <w:bCs/>
          <w:sz w:val="28"/>
        </w:rPr>
        <w:t>Fourniture et livraison de denrées alimentaires</w:t>
      </w:r>
    </w:p>
    <w:p w14:paraId="53EBA9A2" w14:textId="09BEB2A8" w:rsidR="00CC3D25" w:rsidRPr="00A725BB" w:rsidRDefault="008E19AD" w:rsidP="00A725BB">
      <w:pPr>
        <w:pStyle w:val="Standarduser"/>
        <w:shd w:val="clear" w:color="auto" w:fill="E6E6FF"/>
        <w:jc w:val="center"/>
        <w:rPr>
          <w:rFonts w:ascii="Marianne" w:hAnsi="Marianne"/>
        </w:rPr>
      </w:pPr>
      <w:r w:rsidRPr="00A725BB">
        <w:rPr>
          <w:rFonts w:ascii="Marianne" w:hAnsi="Marianne"/>
          <w:b/>
          <w:bCs/>
          <w:sz w:val="28"/>
        </w:rPr>
        <w:t>Pour les hôtels ministériels des Ministères de l’Aménagement de la Transition écologique</w:t>
      </w:r>
      <w:bookmarkStart w:id="0" w:name="_Hlk150521669"/>
      <w:bookmarkEnd w:id="0"/>
      <w:r w:rsidR="00AB24B1">
        <w:rPr>
          <w:rFonts w:ascii="Marianne" w:hAnsi="Marianne"/>
          <w:b/>
          <w:bCs/>
          <w:sz w:val="28"/>
        </w:rPr>
        <w:t>, de l’Aménagement du territoire, des Transports, de la Ville et du Logement</w:t>
      </w:r>
    </w:p>
    <w:p w14:paraId="7C6B315F" w14:textId="77777777" w:rsidR="00A725BB" w:rsidRPr="00A725BB" w:rsidRDefault="00A725BB">
      <w:pPr>
        <w:pStyle w:val="m-Rapports"/>
        <w:ind w:left="0"/>
        <w:rPr>
          <w:sz w:val="20"/>
          <w:szCs w:val="20"/>
        </w:rPr>
      </w:pPr>
    </w:p>
    <w:p w14:paraId="12D78E9C" w14:textId="77777777" w:rsidR="00CC3D25" w:rsidRDefault="00812872">
      <w:pPr>
        <w:pStyle w:val="m-Rapports"/>
        <w:ind w:left="0"/>
      </w:pPr>
      <w:r>
        <w:rPr>
          <w:sz w:val="32"/>
          <w:szCs w:val="32"/>
        </w:rPr>
        <w:t>Numéro du lot :</w:t>
      </w:r>
    </w:p>
    <w:p w14:paraId="7286B995" w14:textId="4A3AC56B" w:rsidR="00CC3D25" w:rsidRDefault="00812872">
      <w:pPr>
        <w:pStyle w:val="m-Rapports"/>
        <w:ind w:left="0"/>
        <w:rPr>
          <w:b w:val="0"/>
          <w:i/>
          <w:iCs/>
          <w:sz w:val="21"/>
          <w:szCs w:val="21"/>
        </w:rPr>
      </w:pPr>
      <w:r>
        <w:rPr>
          <w:b w:val="0"/>
          <w:i/>
          <w:iCs/>
          <w:sz w:val="21"/>
          <w:szCs w:val="21"/>
        </w:rPr>
        <w:t>(A cocher)</w:t>
      </w:r>
    </w:p>
    <w:p w14:paraId="4BB47908" w14:textId="77777777" w:rsidR="008E19AD" w:rsidRDefault="008E19AD">
      <w:pPr>
        <w:pStyle w:val="m-Rapports"/>
        <w:ind w:left="0"/>
        <w:rPr>
          <w:b w:val="0"/>
          <w:i/>
          <w:iCs/>
          <w:sz w:val="21"/>
          <w:szCs w:val="21"/>
        </w:rPr>
      </w:pPr>
    </w:p>
    <w:tbl>
      <w:tblPr>
        <w:tblW w:w="8955" w:type="dxa"/>
        <w:tblInd w:w="-12" w:type="dxa"/>
        <w:tblLayout w:type="fixed"/>
        <w:tblCellMar>
          <w:left w:w="10" w:type="dxa"/>
          <w:right w:w="10" w:type="dxa"/>
        </w:tblCellMar>
        <w:tblLook w:val="0000" w:firstRow="0" w:lastRow="0" w:firstColumn="0" w:lastColumn="0" w:noHBand="0" w:noVBand="0"/>
      </w:tblPr>
      <w:tblGrid>
        <w:gridCol w:w="1530"/>
        <w:gridCol w:w="5730"/>
        <w:gridCol w:w="1695"/>
      </w:tblGrid>
      <w:tr w:rsidR="00A725BB" w14:paraId="5717857D" w14:textId="77777777" w:rsidTr="00D17393">
        <w:trPr>
          <w:trHeight w:val="571"/>
        </w:trPr>
        <w:tc>
          <w:tcPr>
            <w:tcW w:w="1530" w:type="dxa"/>
            <w:tcBorders>
              <w:top w:val="single" w:sz="2" w:space="0" w:color="000000"/>
              <w:left w:val="single" w:sz="2" w:space="0" w:color="000000"/>
              <w:bottom w:val="single" w:sz="2" w:space="0" w:color="000000"/>
            </w:tcBorders>
            <w:shd w:val="clear" w:color="auto" w:fill="E7E6E6" w:themeFill="background2"/>
            <w:tcMar>
              <w:top w:w="55" w:type="dxa"/>
              <w:left w:w="55" w:type="dxa"/>
              <w:bottom w:w="55" w:type="dxa"/>
              <w:right w:w="55" w:type="dxa"/>
            </w:tcMar>
            <w:vAlign w:val="center"/>
          </w:tcPr>
          <w:p w14:paraId="65D851D9" w14:textId="77777777" w:rsidR="00A725BB" w:rsidRPr="00A725BB" w:rsidRDefault="00A725BB" w:rsidP="00D17393">
            <w:pPr>
              <w:pStyle w:val="TableContents"/>
              <w:jc w:val="both"/>
              <w:rPr>
                <w:rFonts w:ascii="Marianne" w:hAnsi="Marianne"/>
                <w:b/>
                <w:bCs/>
                <w:sz w:val="22"/>
                <w:szCs w:val="22"/>
              </w:rPr>
            </w:pPr>
            <w:r w:rsidRPr="00A725BB">
              <w:rPr>
                <w:rFonts w:ascii="Marianne" w:hAnsi="Marianne"/>
                <w:b/>
                <w:bCs/>
                <w:sz w:val="22"/>
                <w:szCs w:val="22"/>
              </w:rPr>
              <w:t>N° Lot</w:t>
            </w:r>
          </w:p>
        </w:tc>
        <w:tc>
          <w:tcPr>
            <w:tcW w:w="5730" w:type="dxa"/>
            <w:tcBorders>
              <w:top w:val="single" w:sz="2" w:space="0" w:color="000000"/>
              <w:left w:val="single" w:sz="2" w:space="0" w:color="000000"/>
              <w:bottom w:val="single" w:sz="2" w:space="0" w:color="000000"/>
            </w:tcBorders>
            <w:shd w:val="clear" w:color="auto" w:fill="E7E6E6" w:themeFill="background2"/>
            <w:tcMar>
              <w:top w:w="55" w:type="dxa"/>
              <w:left w:w="55" w:type="dxa"/>
              <w:bottom w:w="55" w:type="dxa"/>
              <w:right w:w="55" w:type="dxa"/>
            </w:tcMar>
            <w:vAlign w:val="center"/>
          </w:tcPr>
          <w:p w14:paraId="36C8DA5C" w14:textId="77777777" w:rsidR="00A725BB" w:rsidRPr="00A725BB" w:rsidRDefault="00A725BB" w:rsidP="00D17393">
            <w:pPr>
              <w:pStyle w:val="Standarduser"/>
              <w:jc w:val="both"/>
              <w:rPr>
                <w:rFonts w:ascii="Marianne" w:hAnsi="Marianne"/>
                <w:b/>
                <w:bCs/>
                <w:sz w:val="22"/>
                <w:szCs w:val="22"/>
              </w:rPr>
            </w:pPr>
            <w:r w:rsidRPr="00A725BB">
              <w:rPr>
                <w:rFonts w:ascii="Marianne" w:hAnsi="Marianne"/>
                <w:b/>
                <w:bCs/>
                <w:sz w:val="22"/>
                <w:szCs w:val="22"/>
              </w:rPr>
              <w:t>Intitulé du lot</w:t>
            </w:r>
          </w:p>
        </w:tc>
        <w:tc>
          <w:tcPr>
            <w:tcW w:w="1695" w:type="dxa"/>
            <w:tcBorders>
              <w:top w:val="single" w:sz="2" w:space="0" w:color="000000"/>
              <w:left w:val="single" w:sz="2" w:space="0" w:color="000000"/>
              <w:bottom w:val="single" w:sz="2" w:space="0" w:color="000000"/>
              <w:right w:val="single" w:sz="2" w:space="0" w:color="000000"/>
            </w:tcBorders>
            <w:shd w:val="clear" w:color="auto" w:fill="E7E6E6" w:themeFill="background2"/>
            <w:tcMar>
              <w:top w:w="55" w:type="dxa"/>
              <w:left w:w="55" w:type="dxa"/>
              <w:bottom w:w="55" w:type="dxa"/>
              <w:right w:w="55" w:type="dxa"/>
            </w:tcMar>
            <w:vAlign w:val="center"/>
          </w:tcPr>
          <w:p w14:paraId="526DBDCF" w14:textId="7A85EAF3" w:rsidR="00A725BB" w:rsidRPr="00A725BB" w:rsidRDefault="00A725BB" w:rsidP="00D17393">
            <w:pPr>
              <w:pStyle w:val="Standarduser"/>
              <w:jc w:val="center"/>
              <w:rPr>
                <w:rFonts w:ascii="Marianne" w:hAnsi="Marianne"/>
                <w:b/>
                <w:bCs/>
                <w:sz w:val="22"/>
                <w:szCs w:val="22"/>
              </w:rPr>
            </w:pPr>
            <w:r w:rsidRPr="00A725BB">
              <w:rPr>
                <w:rFonts w:ascii="Marianne" w:hAnsi="Marianne"/>
                <w:b/>
                <w:bCs/>
                <w:sz w:val="22"/>
                <w:szCs w:val="22"/>
              </w:rPr>
              <w:t>Case à cocher</w:t>
            </w:r>
          </w:p>
        </w:tc>
      </w:tr>
      <w:tr w:rsidR="00A725BB" w14:paraId="4729CA51" w14:textId="77777777" w:rsidTr="00D17393">
        <w:trPr>
          <w:trHeight w:val="571"/>
        </w:trPr>
        <w:tc>
          <w:tcPr>
            <w:tcW w:w="15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68FDB4" w14:textId="77777777" w:rsidR="00A725BB" w:rsidRPr="00A725BB" w:rsidRDefault="00A725BB" w:rsidP="00D17393">
            <w:pPr>
              <w:pStyle w:val="TableContents"/>
              <w:jc w:val="both"/>
              <w:rPr>
                <w:rFonts w:ascii="Marianne" w:hAnsi="Marianne"/>
                <w:sz w:val="20"/>
                <w:szCs w:val="20"/>
              </w:rPr>
            </w:pPr>
            <w:r w:rsidRPr="00A725BB">
              <w:rPr>
                <w:rFonts w:ascii="Marianne" w:hAnsi="Marianne"/>
                <w:sz w:val="20"/>
                <w:szCs w:val="20"/>
              </w:rPr>
              <w:t>Lot n° 1</w:t>
            </w:r>
          </w:p>
        </w:tc>
        <w:tc>
          <w:tcPr>
            <w:tcW w:w="57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D9AE72" w14:textId="77777777" w:rsidR="00A725BB" w:rsidRPr="00A725BB" w:rsidRDefault="00A725BB" w:rsidP="00D17393">
            <w:pPr>
              <w:pStyle w:val="Standarduser"/>
              <w:jc w:val="both"/>
              <w:rPr>
                <w:rFonts w:ascii="Marianne" w:hAnsi="Marianne"/>
                <w:sz w:val="20"/>
                <w:szCs w:val="20"/>
              </w:rPr>
            </w:pPr>
            <w:r w:rsidRPr="00A725BB">
              <w:rPr>
                <w:rFonts w:ascii="Marianne" w:hAnsi="Marianne"/>
                <w:color w:val="000000"/>
                <w:sz w:val="20"/>
                <w:szCs w:val="20"/>
              </w:rPr>
              <w:t>Produits de la mer frais et surgelés</w:t>
            </w:r>
          </w:p>
        </w:tc>
        <w:sdt>
          <w:sdtPr>
            <w:id w:val="658352847"/>
            <w14:checkbox>
              <w14:checked w14:val="0"/>
              <w14:checkedState w14:val="2612" w14:font="MS Gothic"/>
              <w14:uncheckedState w14:val="2610" w14:font="MS Gothic"/>
            </w14:checkbox>
          </w:sdtPr>
          <w:sdtEndPr/>
          <w:sdtContent>
            <w:tc>
              <w:tcPr>
                <w:tcW w:w="16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4060CE8" w14:textId="77777777" w:rsidR="00A725BB" w:rsidRDefault="00A725BB" w:rsidP="00D17393">
                <w:pPr>
                  <w:pStyle w:val="Standarduser"/>
                  <w:jc w:val="center"/>
                </w:pPr>
                <w:r>
                  <w:rPr>
                    <w:rFonts w:ascii="MS Gothic" w:eastAsia="MS Gothic" w:hAnsi="MS Gothic" w:hint="eastAsia"/>
                  </w:rPr>
                  <w:t>☐</w:t>
                </w:r>
              </w:p>
            </w:tc>
          </w:sdtContent>
        </w:sdt>
      </w:tr>
      <w:tr w:rsidR="00A725BB" w14:paraId="53C33D96" w14:textId="77777777" w:rsidTr="00D17393">
        <w:trPr>
          <w:trHeight w:val="571"/>
        </w:trPr>
        <w:tc>
          <w:tcPr>
            <w:tcW w:w="15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435B72" w14:textId="77777777" w:rsidR="00A725BB" w:rsidRPr="00A725BB" w:rsidRDefault="00A725BB" w:rsidP="00D17393">
            <w:pPr>
              <w:pStyle w:val="TableContents"/>
              <w:jc w:val="both"/>
              <w:rPr>
                <w:rFonts w:ascii="Marianne" w:hAnsi="Marianne"/>
                <w:sz w:val="20"/>
                <w:szCs w:val="20"/>
              </w:rPr>
            </w:pPr>
            <w:r w:rsidRPr="00A725BB">
              <w:rPr>
                <w:rFonts w:ascii="Marianne" w:hAnsi="Marianne"/>
                <w:sz w:val="20"/>
                <w:szCs w:val="20"/>
              </w:rPr>
              <w:t>Lot n° 2</w:t>
            </w:r>
          </w:p>
        </w:tc>
        <w:tc>
          <w:tcPr>
            <w:tcW w:w="57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817EBF9" w14:textId="77777777" w:rsidR="00A725BB" w:rsidRPr="00A725BB" w:rsidRDefault="00A725BB" w:rsidP="00D17393">
            <w:pPr>
              <w:pStyle w:val="Standarduser"/>
              <w:jc w:val="both"/>
              <w:rPr>
                <w:rFonts w:ascii="Marianne" w:hAnsi="Marianne"/>
                <w:sz w:val="20"/>
                <w:szCs w:val="20"/>
              </w:rPr>
            </w:pPr>
            <w:r w:rsidRPr="00A725BB">
              <w:rPr>
                <w:rFonts w:ascii="Marianne" w:hAnsi="Marianne"/>
                <w:sz w:val="20"/>
                <w:szCs w:val="20"/>
              </w:rPr>
              <w:t>Fruits et légumes frais</w:t>
            </w:r>
          </w:p>
        </w:tc>
        <w:sdt>
          <w:sdtPr>
            <w:id w:val="-88386586"/>
            <w14:checkbox>
              <w14:checked w14:val="0"/>
              <w14:checkedState w14:val="2612" w14:font="MS Gothic"/>
              <w14:uncheckedState w14:val="2610" w14:font="MS Gothic"/>
            </w14:checkbox>
          </w:sdtPr>
          <w:sdtEndPr/>
          <w:sdtContent>
            <w:tc>
              <w:tcPr>
                <w:tcW w:w="16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8C474D7" w14:textId="77777777" w:rsidR="00A725BB" w:rsidRDefault="00A725BB" w:rsidP="00D17393">
                <w:pPr>
                  <w:pStyle w:val="Standarduser"/>
                  <w:jc w:val="center"/>
                </w:pPr>
                <w:r>
                  <w:rPr>
                    <w:rFonts w:ascii="MS Gothic" w:eastAsia="MS Gothic" w:hAnsi="MS Gothic" w:hint="eastAsia"/>
                  </w:rPr>
                  <w:t>☐</w:t>
                </w:r>
              </w:p>
            </w:tc>
          </w:sdtContent>
        </w:sdt>
      </w:tr>
      <w:tr w:rsidR="00A725BB" w14:paraId="18BD86E9" w14:textId="77777777" w:rsidTr="00D17393">
        <w:trPr>
          <w:trHeight w:val="699"/>
        </w:trPr>
        <w:tc>
          <w:tcPr>
            <w:tcW w:w="15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41E8966" w14:textId="77777777" w:rsidR="00A725BB" w:rsidRPr="00A725BB" w:rsidRDefault="00A725BB" w:rsidP="00D17393">
            <w:pPr>
              <w:pStyle w:val="TableContents"/>
              <w:jc w:val="both"/>
              <w:rPr>
                <w:rFonts w:ascii="Marianne" w:hAnsi="Marianne"/>
                <w:sz w:val="20"/>
                <w:szCs w:val="20"/>
              </w:rPr>
            </w:pPr>
            <w:r w:rsidRPr="00A725BB">
              <w:rPr>
                <w:rFonts w:ascii="Marianne" w:hAnsi="Marianne"/>
                <w:sz w:val="20"/>
                <w:szCs w:val="20"/>
              </w:rPr>
              <w:t>Lot n° 3 </w:t>
            </w:r>
          </w:p>
        </w:tc>
        <w:tc>
          <w:tcPr>
            <w:tcW w:w="57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89C2BB" w14:textId="77777777" w:rsidR="00A725BB" w:rsidRPr="00A725BB" w:rsidRDefault="00A725BB" w:rsidP="00D17393">
            <w:pPr>
              <w:pStyle w:val="Standarduser"/>
              <w:jc w:val="both"/>
              <w:rPr>
                <w:rFonts w:ascii="Marianne" w:hAnsi="Marianne"/>
                <w:sz w:val="20"/>
                <w:szCs w:val="20"/>
              </w:rPr>
            </w:pPr>
            <w:r w:rsidRPr="00A725BB">
              <w:rPr>
                <w:rFonts w:ascii="Marianne" w:hAnsi="Marianne"/>
                <w:sz w:val="20"/>
                <w:szCs w:val="20"/>
              </w:rPr>
              <w:t>Lait, yaourts et laits fermentés, crèmerie, beurre, œufs, fromages</w:t>
            </w:r>
          </w:p>
        </w:tc>
        <w:sdt>
          <w:sdtPr>
            <w:id w:val="66543529"/>
            <w14:checkbox>
              <w14:checked w14:val="0"/>
              <w14:checkedState w14:val="2612" w14:font="MS Gothic"/>
              <w14:uncheckedState w14:val="2610" w14:font="MS Gothic"/>
            </w14:checkbox>
          </w:sdtPr>
          <w:sdtEndPr/>
          <w:sdtContent>
            <w:tc>
              <w:tcPr>
                <w:tcW w:w="16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A004E03" w14:textId="77777777" w:rsidR="00A725BB" w:rsidRDefault="00A725BB" w:rsidP="00D17393">
                <w:pPr>
                  <w:pStyle w:val="Standarduser"/>
                  <w:jc w:val="center"/>
                </w:pPr>
                <w:r>
                  <w:rPr>
                    <w:rFonts w:ascii="MS Gothic" w:eastAsia="MS Gothic" w:hAnsi="MS Gothic" w:hint="eastAsia"/>
                  </w:rPr>
                  <w:t>☐</w:t>
                </w:r>
              </w:p>
            </w:tc>
          </w:sdtContent>
        </w:sdt>
      </w:tr>
      <w:tr w:rsidR="00A725BB" w14:paraId="15797100" w14:textId="77777777" w:rsidTr="00D17393">
        <w:trPr>
          <w:trHeight w:val="571"/>
        </w:trPr>
        <w:tc>
          <w:tcPr>
            <w:tcW w:w="153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39ED4680" w14:textId="77777777" w:rsidR="00A725BB" w:rsidRPr="00A725BB" w:rsidRDefault="00A725BB" w:rsidP="00D17393">
            <w:pPr>
              <w:pStyle w:val="TableContents"/>
              <w:jc w:val="both"/>
              <w:rPr>
                <w:rFonts w:ascii="Marianne" w:hAnsi="Marianne"/>
                <w:sz w:val="20"/>
                <w:szCs w:val="20"/>
              </w:rPr>
            </w:pPr>
            <w:r w:rsidRPr="00A725BB">
              <w:rPr>
                <w:rFonts w:ascii="Marianne" w:hAnsi="Marianne"/>
                <w:sz w:val="20"/>
                <w:szCs w:val="20"/>
              </w:rPr>
              <w:t>Lot n° 4</w:t>
            </w:r>
          </w:p>
        </w:tc>
        <w:tc>
          <w:tcPr>
            <w:tcW w:w="573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5EB67CA2" w14:textId="77777777" w:rsidR="00A725BB" w:rsidRPr="00A725BB" w:rsidRDefault="00A725BB" w:rsidP="00D17393">
            <w:pPr>
              <w:pStyle w:val="Standarduser"/>
              <w:jc w:val="both"/>
              <w:rPr>
                <w:rFonts w:ascii="Marianne" w:hAnsi="Marianne"/>
                <w:sz w:val="20"/>
                <w:szCs w:val="20"/>
              </w:rPr>
            </w:pPr>
            <w:r w:rsidRPr="00A725BB">
              <w:rPr>
                <w:rFonts w:ascii="Marianne" w:hAnsi="Marianne"/>
                <w:sz w:val="20"/>
                <w:szCs w:val="20"/>
              </w:rPr>
              <w:t>Épicerie générale</w:t>
            </w:r>
          </w:p>
        </w:tc>
        <w:sdt>
          <w:sdtPr>
            <w:id w:val="23061335"/>
            <w14:checkbox>
              <w14:checked w14:val="0"/>
              <w14:checkedState w14:val="2612" w14:font="MS Gothic"/>
              <w14:uncheckedState w14:val="2610" w14:font="MS Gothic"/>
            </w14:checkbox>
          </w:sdtPr>
          <w:sdtEndPr/>
          <w:sdtContent>
            <w:tc>
              <w:tcPr>
                <w:tcW w:w="169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9D82E6B" w14:textId="77777777" w:rsidR="00A725BB" w:rsidRDefault="00A725BB" w:rsidP="00D17393">
                <w:pPr>
                  <w:pStyle w:val="Standarduser"/>
                  <w:jc w:val="center"/>
                </w:pPr>
                <w:r>
                  <w:rPr>
                    <w:rFonts w:ascii="MS Gothic" w:eastAsia="MS Gothic" w:hAnsi="MS Gothic" w:hint="eastAsia"/>
                  </w:rPr>
                  <w:t>☐</w:t>
                </w:r>
              </w:p>
            </w:tc>
          </w:sdtContent>
        </w:sdt>
      </w:tr>
      <w:tr w:rsidR="00A725BB" w14:paraId="5DD03396" w14:textId="77777777" w:rsidTr="00D17393">
        <w:trPr>
          <w:trHeight w:val="571"/>
        </w:trPr>
        <w:tc>
          <w:tcPr>
            <w:tcW w:w="15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EF0D454" w14:textId="77777777" w:rsidR="00A725BB" w:rsidRPr="00A725BB" w:rsidRDefault="00A725BB" w:rsidP="00D17393">
            <w:pPr>
              <w:pStyle w:val="TableContents"/>
              <w:jc w:val="both"/>
              <w:rPr>
                <w:rFonts w:ascii="Marianne" w:hAnsi="Marianne"/>
                <w:sz w:val="20"/>
                <w:szCs w:val="20"/>
              </w:rPr>
            </w:pPr>
            <w:r w:rsidRPr="00A725BB">
              <w:rPr>
                <w:rFonts w:ascii="Marianne" w:hAnsi="Marianne"/>
                <w:sz w:val="20"/>
                <w:szCs w:val="20"/>
              </w:rPr>
              <w:t>Lot n° 5</w:t>
            </w:r>
          </w:p>
        </w:tc>
        <w:tc>
          <w:tcPr>
            <w:tcW w:w="57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0E97B9" w14:textId="77777777" w:rsidR="00A725BB" w:rsidRPr="00A725BB" w:rsidRDefault="00A725BB" w:rsidP="00D17393">
            <w:pPr>
              <w:pStyle w:val="Standarduser"/>
              <w:jc w:val="both"/>
              <w:rPr>
                <w:rFonts w:ascii="Marianne" w:hAnsi="Marianne"/>
                <w:sz w:val="20"/>
                <w:szCs w:val="20"/>
              </w:rPr>
            </w:pPr>
            <w:r w:rsidRPr="00A725BB">
              <w:rPr>
                <w:rFonts w:ascii="Marianne" w:hAnsi="Marianne"/>
                <w:sz w:val="20"/>
                <w:szCs w:val="20"/>
              </w:rPr>
              <w:t>Vins, spiritueux et sodas</w:t>
            </w:r>
          </w:p>
        </w:tc>
        <w:sdt>
          <w:sdtPr>
            <w:id w:val="-835073450"/>
            <w14:checkbox>
              <w14:checked w14:val="0"/>
              <w14:checkedState w14:val="2612" w14:font="MS Gothic"/>
              <w14:uncheckedState w14:val="2610" w14:font="MS Gothic"/>
            </w14:checkbox>
          </w:sdtPr>
          <w:sdtEndPr/>
          <w:sdtContent>
            <w:tc>
              <w:tcPr>
                <w:tcW w:w="16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2DF5BC3" w14:textId="77777777" w:rsidR="00A725BB" w:rsidRDefault="00A725BB" w:rsidP="00D17393">
                <w:pPr>
                  <w:pStyle w:val="Standarduser"/>
                  <w:jc w:val="center"/>
                </w:pPr>
                <w:r>
                  <w:rPr>
                    <w:rFonts w:ascii="MS Gothic" w:eastAsia="MS Gothic" w:hAnsi="MS Gothic" w:hint="eastAsia"/>
                  </w:rPr>
                  <w:t>☐</w:t>
                </w:r>
              </w:p>
            </w:tc>
          </w:sdtContent>
        </w:sdt>
      </w:tr>
      <w:tr w:rsidR="00A725BB" w14:paraId="01B5E0F2" w14:textId="77777777" w:rsidTr="00D17393">
        <w:trPr>
          <w:trHeight w:val="571"/>
        </w:trPr>
        <w:tc>
          <w:tcPr>
            <w:tcW w:w="15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57E2FA" w14:textId="77777777" w:rsidR="00A725BB" w:rsidRPr="00A725BB" w:rsidRDefault="00A725BB" w:rsidP="00D17393">
            <w:pPr>
              <w:pStyle w:val="TableContents"/>
              <w:jc w:val="both"/>
              <w:rPr>
                <w:rFonts w:ascii="Marianne" w:hAnsi="Marianne"/>
                <w:sz w:val="20"/>
                <w:szCs w:val="20"/>
              </w:rPr>
            </w:pPr>
            <w:r w:rsidRPr="00A725BB">
              <w:rPr>
                <w:rFonts w:ascii="Marianne" w:hAnsi="Marianne"/>
                <w:sz w:val="20"/>
                <w:szCs w:val="20"/>
              </w:rPr>
              <w:t>Lot n° 6</w:t>
            </w:r>
          </w:p>
        </w:tc>
        <w:tc>
          <w:tcPr>
            <w:tcW w:w="57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1AB505D" w14:textId="77777777" w:rsidR="00A725BB" w:rsidRPr="00A725BB" w:rsidRDefault="00A725BB" w:rsidP="00D17393">
            <w:pPr>
              <w:pStyle w:val="Standarduser"/>
              <w:jc w:val="both"/>
              <w:rPr>
                <w:rFonts w:ascii="Marianne" w:hAnsi="Marianne"/>
                <w:sz w:val="20"/>
                <w:szCs w:val="20"/>
              </w:rPr>
            </w:pPr>
            <w:r w:rsidRPr="00A725BB">
              <w:rPr>
                <w:rFonts w:ascii="Marianne" w:hAnsi="Marianne"/>
                <w:sz w:val="20"/>
                <w:szCs w:val="20"/>
              </w:rPr>
              <w:t>Jus de fruits et eaux</w:t>
            </w:r>
          </w:p>
        </w:tc>
        <w:sdt>
          <w:sdtPr>
            <w:id w:val="950829190"/>
            <w14:checkbox>
              <w14:checked w14:val="0"/>
              <w14:checkedState w14:val="2612" w14:font="MS Gothic"/>
              <w14:uncheckedState w14:val="2610" w14:font="MS Gothic"/>
            </w14:checkbox>
          </w:sdtPr>
          <w:sdtEndPr/>
          <w:sdtContent>
            <w:tc>
              <w:tcPr>
                <w:tcW w:w="16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436B476" w14:textId="77777777" w:rsidR="00A725BB" w:rsidRDefault="00A725BB" w:rsidP="00D17393">
                <w:pPr>
                  <w:pStyle w:val="Standarduser"/>
                  <w:jc w:val="center"/>
                </w:pPr>
                <w:r>
                  <w:rPr>
                    <w:rFonts w:ascii="MS Gothic" w:eastAsia="MS Gothic" w:hAnsi="MS Gothic" w:hint="eastAsia"/>
                  </w:rPr>
                  <w:t>☐</w:t>
                </w:r>
              </w:p>
            </w:tc>
          </w:sdtContent>
        </w:sdt>
      </w:tr>
    </w:tbl>
    <w:p w14:paraId="528A3A67" w14:textId="5B85BD21" w:rsidR="00CC3D25" w:rsidRDefault="00812872">
      <w:pPr>
        <w:pStyle w:val="m-SousTitreRapport"/>
        <w:spacing w:line="240" w:lineRule="auto"/>
        <w:ind w:left="0"/>
      </w:pPr>
      <w:r>
        <w:rPr>
          <w:iCs/>
          <w:sz w:val="22"/>
          <w:szCs w:val="22"/>
        </w:rPr>
        <w:t>Procédure n° SG-SAD3-0</w:t>
      </w:r>
      <w:r w:rsidR="008E19AD">
        <w:rPr>
          <w:iCs/>
          <w:sz w:val="22"/>
          <w:szCs w:val="22"/>
        </w:rPr>
        <w:t>26-25</w:t>
      </w:r>
    </w:p>
    <w:p w14:paraId="1BEF72A3" w14:textId="7E9360A3" w:rsidR="00CC3D25" w:rsidRDefault="00CC3D25">
      <w:pPr>
        <w:pStyle w:val="m-Rapports"/>
        <w:ind w:left="0"/>
      </w:pPr>
    </w:p>
    <w:p w14:paraId="76EF50DC" w14:textId="77777777" w:rsidR="007C4AE2" w:rsidRDefault="007C4AE2">
      <w:pPr>
        <w:pStyle w:val="m-Rapports"/>
        <w:ind w:left="0"/>
      </w:pPr>
    </w:p>
    <w:p w14:paraId="4131FB95" w14:textId="393E4976" w:rsidR="00CC3D25" w:rsidRPr="007C4AE2" w:rsidRDefault="00812872">
      <w:pPr>
        <w:pStyle w:val="m-Rapports"/>
        <w:ind w:left="0"/>
        <w:rPr>
          <w:rFonts w:ascii="Marianne" w:hAnsi="Marianne"/>
          <w:sz w:val="28"/>
          <w:szCs w:val="28"/>
        </w:rPr>
      </w:pPr>
      <w:r w:rsidRPr="007C4AE2">
        <w:rPr>
          <w:rFonts w:ascii="Marianne" w:hAnsi="Marianne"/>
          <w:sz w:val="28"/>
          <w:szCs w:val="28"/>
        </w:rPr>
        <w:t xml:space="preserve">Nom de la société : </w:t>
      </w:r>
      <w:sdt>
        <w:sdtPr>
          <w:rPr>
            <w:rFonts w:ascii="Marianne" w:hAnsi="Marianne"/>
            <w:sz w:val="28"/>
            <w:szCs w:val="28"/>
          </w:rPr>
          <w:id w:val="2034682654"/>
          <w:placeholder>
            <w:docPart w:val="DefaultPlaceholder_-1854013440"/>
          </w:placeholder>
          <w:showingPlcHdr/>
        </w:sdtPr>
        <w:sdtEndPr/>
        <w:sdtContent>
          <w:r w:rsidR="00EC126A" w:rsidRPr="007C4AE2">
            <w:rPr>
              <w:rStyle w:val="Textedelespacerserv"/>
              <w:rFonts w:ascii="Marianne" w:hAnsi="Marianne"/>
              <w:sz w:val="28"/>
              <w:szCs w:val="28"/>
            </w:rPr>
            <w:t>Cliquez ou appuyez ici pour entrer du texte.</w:t>
          </w:r>
        </w:sdtContent>
      </w:sdt>
    </w:p>
    <w:p w14:paraId="358D5327" w14:textId="77777777" w:rsidR="00CC3D25" w:rsidRDefault="00812872">
      <w:pPr>
        <w:pStyle w:val="m-Rapports"/>
        <w:ind w:left="0"/>
        <w:rPr>
          <w:b w:val="0"/>
          <w:i/>
          <w:iCs/>
          <w:sz w:val="21"/>
          <w:szCs w:val="21"/>
        </w:rPr>
        <w:sectPr w:rsidR="00CC3D25">
          <w:footerReference w:type="first" r:id="rId10"/>
          <w:pgSz w:w="11906" w:h="16838"/>
          <w:pgMar w:top="720" w:right="1418" w:bottom="1418" w:left="1418" w:header="720" w:footer="720" w:gutter="0"/>
          <w:cols w:space="720"/>
          <w:titlePg/>
        </w:sectPr>
      </w:pPr>
      <w:r>
        <w:rPr>
          <w:b w:val="0"/>
          <w:i/>
          <w:iCs/>
          <w:sz w:val="21"/>
          <w:szCs w:val="21"/>
        </w:rPr>
        <w:t>(A compléter)</w:t>
      </w:r>
    </w:p>
    <w:p w14:paraId="09BBD8B6" w14:textId="77777777" w:rsidR="00CC3D25" w:rsidRDefault="00812872">
      <w:pPr>
        <w:pStyle w:val="Titre1"/>
      </w:pPr>
      <w:r>
        <w:lastRenderedPageBreak/>
        <w:t>Dates de parution des nouvelles tarifications</w:t>
      </w:r>
    </w:p>
    <w:p w14:paraId="067573EB" w14:textId="77777777" w:rsidR="00CC3D25" w:rsidRDefault="00812872">
      <w:pPr>
        <w:pStyle w:val="Textbodyuser"/>
        <w:jc w:val="both"/>
      </w:pPr>
      <w:r>
        <w:rPr>
          <w:rFonts w:ascii="Marianne" w:hAnsi="Marianne"/>
          <w:sz w:val="20"/>
          <w:szCs w:val="20"/>
        </w:rPr>
        <w:t>Se reporter à l’article 7.2.3 du CCAP.</w:t>
      </w:r>
    </w:p>
    <w:p w14:paraId="62ECC1E1" w14:textId="77777777" w:rsidR="00CC3D25" w:rsidRDefault="00812872">
      <w:pPr>
        <w:pStyle w:val="Textbodyuser"/>
        <w:jc w:val="both"/>
      </w:pPr>
      <w:r>
        <w:rPr>
          <w:rFonts w:ascii="Marianne" w:hAnsi="Marianne"/>
          <w:sz w:val="20"/>
          <w:szCs w:val="20"/>
        </w:rPr>
        <w:t>L’information attendue concerne les dates habituelles de transmission par le soumissionnaire de sa nouvelle tarification, à la suite de chaque révision des prix :</w:t>
      </w:r>
    </w:p>
    <w:p w14:paraId="2FD6C7D4" w14:textId="7AE3F762" w:rsidR="00CC3D25" w:rsidRDefault="00075AF4">
      <w:pPr>
        <w:pStyle w:val="Textbodyuser"/>
        <w:numPr>
          <w:ilvl w:val="0"/>
          <w:numId w:val="17"/>
        </w:numPr>
        <w:jc w:val="both"/>
      </w:pPr>
      <w:r>
        <w:rPr>
          <w:rFonts w:ascii="Marianne" w:hAnsi="Marianne"/>
          <w:sz w:val="20"/>
          <w:szCs w:val="20"/>
        </w:rPr>
        <w:t>Le</w:t>
      </w:r>
      <w:r w:rsidR="00812872">
        <w:rPr>
          <w:rFonts w:ascii="Marianne" w:hAnsi="Marianne"/>
          <w:sz w:val="20"/>
          <w:szCs w:val="20"/>
        </w:rPr>
        <w:t xml:space="preserve"> jour de la semaine, pour une révision hebdomadaire,</w:t>
      </w:r>
    </w:p>
    <w:p w14:paraId="5DBCE9DA" w14:textId="21F6E4E5" w:rsidR="00CC3D25" w:rsidRDefault="00075AF4">
      <w:pPr>
        <w:pStyle w:val="Textbodyuser"/>
        <w:numPr>
          <w:ilvl w:val="0"/>
          <w:numId w:val="16"/>
        </w:numPr>
        <w:jc w:val="both"/>
      </w:pPr>
      <w:r>
        <w:rPr>
          <w:rFonts w:ascii="Marianne" w:hAnsi="Marianne"/>
          <w:sz w:val="20"/>
          <w:szCs w:val="20"/>
        </w:rPr>
        <w:t>Le</w:t>
      </w:r>
      <w:r w:rsidR="00812872">
        <w:rPr>
          <w:rFonts w:ascii="Marianne" w:hAnsi="Marianne"/>
          <w:sz w:val="20"/>
          <w:szCs w:val="20"/>
        </w:rPr>
        <w:t xml:space="preserve"> jour du mois, pour une révision mensuelle,</w:t>
      </w:r>
    </w:p>
    <w:p w14:paraId="3364483B" w14:textId="05DCE8D2" w:rsidR="00CC3D25" w:rsidRDefault="00075AF4">
      <w:pPr>
        <w:pStyle w:val="Textbodyuser"/>
        <w:numPr>
          <w:ilvl w:val="0"/>
          <w:numId w:val="16"/>
        </w:numPr>
        <w:jc w:val="both"/>
      </w:pPr>
      <w:r>
        <w:rPr>
          <w:rFonts w:ascii="Marianne" w:hAnsi="Marianne"/>
          <w:sz w:val="20"/>
          <w:szCs w:val="20"/>
        </w:rPr>
        <w:t>Les</w:t>
      </w:r>
      <w:r w:rsidR="00812872">
        <w:rPr>
          <w:rFonts w:ascii="Marianne" w:hAnsi="Marianne"/>
          <w:sz w:val="20"/>
          <w:szCs w:val="20"/>
        </w:rPr>
        <w:t xml:space="preserve"> mois, pour une révision trimestrielle, semestrielle ou annuelle.</w:t>
      </w:r>
    </w:p>
    <w:p w14:paraId="2933D8D3" w14:textId="2E1936C7" w:rsidR="00CC3D25" w:rsidRDefault="00812872">
      <w:pPr>
        <w:pStyle w:val="Textbodyuser"/>
        <w:jc w:val="both"/>
        <w:rPr>
          <w:rFonts w:ascii="Marianne" w:eastAsia="Times New Roman" w:hAnsi="Marianne" w:cs="Times New Roman"/>
          <w:color w:val="000000"/>
          <w:sz w:val="20"/>
          <w:szCs w:val="20"/>
          <w:lang w:bidi="ar-SA"/>
        </w:rPr>
      </w:pPr>
      <w:r>
        <w:rPr>
          <w:rFonts w:ascii="Marianne" w:eastAsia="Times New Roman" w:hAnsi="Marianne" w:cs="Times New Roman"/>
          <w:b/>
          <w:bCs/>
          <w:color w:val="000000"/>
          <w:sz w:val="20"/>
          <w:szCs w:val="20"/>
          <w:lang w:bidi="ar-SA"/>
        </w:rPr>
        <w:t>Attention :</w:t>
      </w:r>
      <w:r>
        <w:rPr>
          <w:rFonts w:ascii="Marianne" w:eastAsia="Times New Roman" w:hAnsi="Marianne" w:cs="Times New Roman"/>
          <w:color w:val="000000"/>
          <w:sz w:val="20"/>
          <w:szCs w:val="20"/>
          <w:lang w:bidi="ar-SA"/>
        </w:rPr>
        <w:t xml:space="preserve"> la périodicité des révisions est précisée, suivant les lots, à l’article 7.2.2 du CCAP.</w:t>
      </w:r>
    </w:p>
    <w:sdt>
      <w:sdtPr>
        <w:id w:val="-1085152992"/>
        <w:placeholder>
          <w:docPart w:val="DefaultPlaceholder_-1854013440"/>
        </w:placeholder>
        <w:showingPlcHdr/>
      </w:sdtPr>
      <w:sdtEndPr/>
      <w:sdtContent>
        <w:p w14:paraId="185730F5" w14:textId="7F80BDEA" w:rsidR="00EC126A" w:rsidRDefault="00EC126A">
          <w:pPr>
            <w:pStyle w:val="Textbodyuser"/>
            <w:jc w:val="both"/>
          </w:pPr>
          <w:r w:rsidRPr="00CF2305">
            <w:rPr>
              <w:rStyle w:val="Textedelespacerserv"/>
            </w:rPr>
            <w:t>Cliquez ou appuyez ici pour entrer du texte.</w:t>
          </w:r>
        </w:p>
      </w:sdtContent>
    </w:sdt>
    <w:p w14:paraId="7A89FC1A" w14:textId="77777777" w:rsidR="008E19AD" w:rsidRPr="008E19AD" w:rsidRDefault="008E19AD" w:rsidP="008E19AD"/>
    <w:p w14:paraId="0BEBDC28" w14:textId="77777777" w:rsidR="008E19AD" w:rsidRPr="008E19AD" w:rsidRDefault="008E19AD" w:rsidP="008E19AD"/>
    <w:p w14:paraId="58302C49" w14:textId="77777777" w:rsidR="008E19AD" w:rsidRPr="008E19AD" w:rsidRDefault="008E19AD" w:rsidP="008E19AD"/>
    <w:p w14:paraId="5A86577D" w14:textId="7269996F" w:rsidR="00CC3D25" w:rsidRDefault="00812872">
      <w:pPr>
        <w:pStyle w:val="Titre1"/>
      </w:pPr>
      <w:r>
        <w:t>Taux de remise</w:t>
      </w:r>
    </w:p>
    <w:p w14:paraId="6ED748C0" w14:textId="77777777" w:rsidR="00CC3D25" w:rsidRDefault="00812872">
      <w:pPr>
        <w:pStyle w:val="Textbodyuser"/>
        <w:jc w:val="both"/>
      </w:pPr>
      <w:r>
        <w:rPr>
          <w:rFonts w:ascii="Marianne" w:eastAsia="Times New Roman" w:hAnsi="Marianne" w:cs="Times New Roman"/>
          <w:color w:val="000000"/>
          <w:sz w:val="20"/>
          <w:szCs w:val="20"/>
          <w:lang w:bidi="ar-SA"/>
        </w:rPr>
        <w:t>Se reporter à l’article 7.3.2 du CCAP.</w:t>
      </w:r>
    </w:p>
    <w:p w14:paraId="0DACEA1E" w14:textId="77777777" w:rsidR="007C4AE2" w:rsidRDefault="00812872">
      <w:pPr>
        <w:pStyle w:val="Textbodyuser"/>
        <w:jc w:val="both"/>
        <w:rPr>
          <w:rFonts w:ascii="Marianne" w:eastAsia="Times New Roman" w:hAnsi="Marianne" w:cs="Times New Roman"/>
          <w:color w:val="000000"/>
          <w:sz w:val="20"/>
          <w:szCs w:val="20"/>
          <w:lang w:bidi="ar-SA"/>
        </w:rPr>
      </w:pPr>
      <w:r>
        <w:rPr>
          <w:rFonts w:ascii="Marianne" w:eastAsia="Times New Roman" w:hAnsi="Marianne" w:cs="Times New Roman"/>
          <w:color w:val="000000"/>
          <w:sz w:val="20"/>
          <w:szCs w:val="20"/>
          <w:lang w:bidi="ar-SA"/>
        </w:rPr>
        <w:t xml:space="preserve">L’information attendue est le taux de remise « hors promotions » éventuellement consenti par le soumissionnaire lorsqu’il applique, au marché public, des prix résultant d’une tarification générale valable pour l’ensemble de sa clientèle (par opposition à des prix spécifiquement établis dans le cadre du marché public pour répondre aux seules commandes de l’acheteur ; </w:t>
      </w:r>
      <w:r w:rsidR="00361B47">
        <w:rPr>
          <w:rFonts w:ascii="Marianne" w:eastAsia="Times New Roman" w:hAnsi="Marianne" w:cs="Times New Roman"/>
          <w:color w:val="000000"/>
          <w:sz w:val="20"/>
          <w:szCs w:val="20"/>
          <w:lang w:bidi="ar-SA"/>
        </w:rPr>
        <w:t>(</w:t>
      </w:r>
      <w:r>
        <w:rPr>
          <w:rFonts w:ascii="Marianne" w:eastAsia="Times New Roman" w:hAnsi="Marianne" w:cs="Times New Roman"/>
          <w:color w:val="000000"/>
          <w:sz w:val="20"/>
          <w:szCs w:val="20"/>
          <w:lang w:bidi="ar-SA"/>
        </w:rPr>
        <w:t xml:space="preserve">cf. art. 7.1.1 du CCAP). </w:t>
      </w:r>
    </w:p>
    <w:p w14:paraId="540ECEA2" w14:textId="5402E235" w:rsidR="00CC3D25" w:rsidRDefault="00812872">
      <w:pPr>
        <w:pStyle w:val="Textbodyuser"/>
        <w:jc w:val="both"/>
      </w:pPr>
      <w:r>
        <w:rPr>
          <w:rFonts w:ascii="Marianne" w:eastAsia="Times New Roman" w:hAnsi="Marianne" w:cs="Times New Roman"/>
          <w:color w:val="000000"/>
          <w:sz w:val="20"/>
          <w:szCs w:val="20"/>
          <w:lang w:bidi="ar-SA"/>
        </w:rPr>
        <w:t>Ce taux de remise est valable pour toute la durée d’exécution du marché public, sur la totalité des articles du lot ou sur une partie seulement. En ce cas, le champ d’application de la remise doit également être précisé.</w:t>
      </w:r>
    </w:p>
    <w:sdt>
      <w:sdtPr>
        <w:id w:val="1211385424"/>
        <w:placeholder>
          <w:docPart w:val="DefaultPlaceholder_-1854013440"/>
        </w:placeholder>
        <w:showingPlcHdr/>
      </w:sdtPr>
      <w:sdtEndPr/>
      <w:sdtContent>
        <w:p w14:paraId="5719F172" w14:textId="70E30559" w:rsidR="00CC3D25" w:rsidRDefault="00EC126A">
          <w:pPr>
            <w:pStyle w:val="Textbodyuser"/>
            <w:jc w:val="both"/>
          </w:pPr>
          <w:r w:rsidRPr="00CF2305">
            <w:rPr>
              <w:rStyle w:val="Textedelespacerserv"/>
            </w:rPr>
            <w:t>Cliquez ou appuyez ici pour entrer du texte.</w:t>
          </w:r>
        </w:p>
      </w:sdtContent>
    </w:sdt>
    <w:p w14:paraId="505127D5" w14:textId="54720400" w:rsidR="00E20482" w:rsidRPr="00E20482" w:rsidRDefault="00E20482" w:rsidP="00E20482"/>
    <w:p w14:paraId="351043E0" w14:textId="4C08B3FA" w:rsidR="00E20482" w:rsidRPr="00E20482" w:rsidRDefault="00E20482" w:rsidP="00E20482"/>
    <w:p w14:paraId="04ED623A" w14:textId="21DE0DD5" w:rsidR="00E20482" w:rsidRPr="00E20482" w:rsidRDefault="00E20482" w:rsidP="00E20482"/>
    <w:p w14:paraId="5EC57826" w14:textId="589F267D" w:rsidR="00E20482" w:rsidRPr="00E20482" w:rsidRDefault="00E20482" w:rsidP="00E20482"/>
    <w:p w14:paraId="6C947DB2" w14:textId="17A71246" w:rsidR="00E20482" w:rsidRPr="00E20482" w:rsidRDefault="00E20482" w:rsidP="00E20482"/>
    <w:p w14:paraId="7F74BD99" w14:textId="3C9AA34C" w:rsidR="00E20482" w:rsidRPr="00E20482" w:rsidRDefault="00E20482" w:rsidP="00E20482"/>
    <w:p w14:paraId="1377793F" w14:textId="6973292C" w:rsidR="00E20482" w:rsidRPr="00E20482" w:rsidRDefault="00E20482" w:rsidP="00E20482"/>
    <w:p w14:paraId="658FB3D4" w14:textId="77777777" w:rsidR="00E20482" w:rsidRPr="00E20482" w:rsidRDefault="00E20482" w:rsidP="00E20482"/>
    <w:sectPr w:rsidR="00E20482" w:rsidRPr="00E20482" w:rsidSect="008E19AD">
      <w:headerReference w:type="default" r:id="rId11"/>
      <w:footerReference w:type="default" r:id="rId12"/>
      <w:headerReference w:type="first" r:id="rId13"/>
      <w:footerReference w:type="first" r:id="rId14"/>
      <w:pgSz w:w="11906" w:h="16838"/>
      <w:pgMar w:top="1418" w:right="1418" w:bottom="1418" w:left="1418" w:header="720" w:footer="101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8C04F" w14:textId="77777777" w:rsidR="00292F62" w:rsidRDefault="00812872" w:rsidP="008E19AD">
      <w:r>
        <w:separator/>
      </w:r>
    </w:p>
  </w:endnote>
  <w:endnote w:type="continuationSeparator" w:id="0">
    <w:p w14:paraId="5985F7D2" w14:textId="77777777" w:rsidR="00292F62" w:rsidRDefault="00812872" w:rsidP="008E1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StarSymbol">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 LT Std">
    <w:charset w:val="00"/>
    <w:family w:val="auto"/>
    <w:pitch w:val="variable"/>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C92B7" w14:textId="58E41CA4" w:rsidR="008E19AD" w:rsidRPr="008E19AD" w:rsidRDefault="008E19AD" w:rsidP="008E19AD">
    <w:pPr>
      <w:jc w:val="right"/>
      <w:rPr>
        <w:color w:val="222A35" w:themeColor="text2" w:themeShade="80"/>
      </w:rPr>
    </w:pPr>
    <w:r w:rsidRPr="008E19AD">
      <w:rPr>
        <w:color w:val="8496B0" w:themeColor="text2" w:themeTint="99"/>
        <w:spacing w:val="60"/>
      </w:rPr>
      <w:t>Page</w:t>
    </w:r>
    <w:r w:rsidRPr="008E19AD">
      <w:rPr>
        <w:color w:val="8496B0" w:themeColor="text2" w:themeTint="99"/>
      </w:rPr>
      <w:t xml:space="preserve"> </w:t>
    </w:r>
    <w:r w:rsidRPr="008E19AD">
      <w:fldChar w:fldCharType="begin"/>
    </w:r>
    <w:r w:rsidRPr="008E19AD">
      <w:instrText>PAGE   \* MERGEFORMAT</w:instrText>
    </w:r>
    <w:r w:rsidRPr="008E19AD">
      <w:fldChar w:fldCharType="separate"/>
    </w:r>
    <w:r w:rsidR="00386E60">
      <w:rPr>
        <w:noProof/>
      </w:rPr>
      <w:t>1</w:t>
    </w:r>
    <w:r w:rsidRPr="008E19AD">
      <w:fldChar w:fldCharType="end"/>
    </w:r>
    <w:r w:rsidRPr="008E19AD">
      <w:t xml:space="preserve"> | </w:t>
    </w:r>
    <w:r w:rsidR="00A33A8A">
      <w:fldChar w:fldCharType="begin"/>
    </w:r>
    <w:r w:rsidR="00A33A8A">
      <w:instrText>NUMPAGES  \* Arabic  \* MERGEFORMAT</w:instrText>
    </w:r>
    <w:r w:rsidR="00A33A8A">
      <w:fldChar w:fldCharType="separate"/>
    </w:r>
    <w:r w:rsidR="00386E60">
      <w:rPr>
        <w:noProof/>
      </w:rPr>
      <w:t>3</w:t>
    </w:r>
    <w:r w:rsidR="00A33A8A">
      <w:rPr>
        <w:noProof/>
      </w:rPr>
      <w:fldChar w:fldCharType="end"/>
    </w:r>
  </w:p>
  <w:p w14:paraId="5F1F4890" w14:textId="42540E8D" w:rsidR="00846A82" w:rsidRDefault="00A33A8A">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7B296" w14:textId="1A0542AB" w:rsidR="00846A82" w:rsidRDefault="00A33A8A">
    <w:pPr>
      <w:pStyle w:val="Pieddepage"/>
      <w:pBdr>
        <w:top w:val="single" w:sz="2" w:space="1" w:color="000000"/>
        <w:left w:val="single" w:sz="2" w:space="1" w:color="000000"/>
        <w:bottom w:val="single" w:sz="2" w:space="1" w:color="000000"/>
        <w:right w:val="single" w:sz="2" w:space="1" w:color="000000"/>
      </w:pBdr>
      <w:tabs>
        <w:tab w:val="clear" w:pos="5386"/>
        <w:tab w:val="clear" w:pos="10772"/>
        <w:tab w:val="center" w:pos="4536"/>
        <w:tab w:val="right" w:pos="1066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36203" w14:textId="668C2595" w:rsidR="008E19AD" w:rsidRPr="00E20482" w:rsidRDefault="008E19AD" w:rsidP="008E19AD">
    <w:pPr>
      <w:jc w:val="right"/>
    </w:pPr>
    <w:r w:rsidRPr="00E20482">
      <w:rPr>
        <w:spacing w:val="60"/>
      </w:rPr>
      <w:t>Page</w:t>
    </w:r>
    <w:r w:rsidRPr="00E20482">
      <w:t xml:space="preserve"> </w:t>
    </w:r>
    <w:r w:rsidRPr="00E20482">
      <w:fldChar w:fldCharType="begin"/>
    </w:r>
    <w:r w:rsidRPr="00E20482">
      <w:instrText>PAGE   \* MERGEFORMAT</w:instrText>
    </w:r>
    <w:r w:rsidRPr="00E20482">
      <w:fldChar w:fldCharType="separate"/>
    </w:r>
    <w:r w:rsidR="00386E60">
      <w:rPr>
        <w:noProof/>
      </w:rPr>
      <w:t>2</w:t>
    </w:r>
    <w:r w:rsidRPr="00E20482">
      <w:fldChar w:fldCharType="end"/>
    </w:r>
    <w:r w:rsidRPr="00E20482">
      <w:t xml:space="preserve"> | </w:t>
    </w:r>
    <w:r w:rsidR="00A33A8A">
      <w:fldChar w:fldCharType="begin"/>
    </w:r>
    <w:r w:rsidR="00A33A8A">
      <w:instrText>NUMPAGES  \* Arabic  \* MERGEFORMAT</w:instrText>
    </w:r>
    <w:r w:rsidR="00A33A8A">
      <w:fldChar w:fldCharType="separate"/>
    </w:r>
    <w:r w:rsidR="00386E60">
      <w:rPr>
        <w:noProof/>
      </w:rPr>
      <w:t>3</w:t>
    </w:r>
    <w:r w:rsidR="00A33A8A">
      <w:rPr>
        <w:noProof/>
      </w:rPr>
      <w:fldChar w:fldCharType="end"/>
    </w:r>
  </w:p>
  <w:p w14:paraId="3A939174" w14:textId="31C1774B" w:rsidR="00846A82" w:rsidRDefault="00A33A8A">
    <w:pPr>
      <w:pStyle w:val="madresseminister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E66DE" w14:textId="77777777" w:rsidR="00292F62" w:rsidRDefault="00812872" w:rsidP="008E19AD">
      <w:r>
        <w:separator/>
      </w:r>
    </w:p>
  </w:footnote>
  <w:footnote w:type="continuationSeparator" w:id="0">
    <w:p w14:paraId="62E7076A" w14:textId="77777777" w:rsidR="00292F62" w:rsidRDefault="00812872" w:rsidP="008E19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61D7F" w14:textId="77777777" w:rsidR="00846A82" w:rsidRDefault="00A33A8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583A0" w14:textId="77777777" w:rsidR="00846A82" w:rsidRDefault="00A33A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6B3"/>
    <w:multiLevelType w:val="multilevel"/>
    <w:tmpl w:val="43684F58"/>
    <w:styleLink w:val="List1"/>
    <w:lvl w:ilvl="0">
      <w:numFmt w:val="bullet"/>
      <w:lvlText w:val="•"/>
      <w:lvlJc w:val="left"/>
      <w:pPr>
        <w:ind w:left="227" w:hanging="227"/>
      </w:pPr>
    </w:lvl>
    <w:lvl w:ilvl="1">
      <w:numFmt w:val="bullet"/>
      <w:lvlText w:val="•"/>
      <w:lvlJc w:val="left"/>
      <w:pPr>
        <w:ind w:left="454" w:hanging="227"/>
      </w:pPr>
    </w:lvl>
    <w:lvl w:ilvl="2">
      <w:numFmt w:val="bullet"/>
      <w:lvlText w:val="•"/>
      <w:lvlJc w:val="left"/>
      <w:pPr>
        <w:ind w:left="680" w:hanging="227"/>
      </w:pPr>
    </w:lvl>
    <w:lvl w:ilvl="3">
      <w:numFmt w:val="bullet"/>
      <w:lvlText w:val="•"/>
      <w:lvlJc w:val="left"/>
      <w:pPr>
        <w:ind w:left="907" w:hanging="227"/>
      </w:pPr>
    </w:lvl>
    <w:lvl w:ilvl="4">
      <w:numFmt w:val="bullet"/>
      <w:lvlText w:val="•"/>
      <w:lvlJc w:val="left"/>
      <w:pPr>
        <w:ind w:left="1134" w:hanging="227"/>
      </w:pPr>
    </w:lvl>
    <w:lvl w:ilvl="5">
      <w:numFmt w:val="bullet"/>
      <w:lvlText w:val="•"/>
      <w:lvlJc w:val="left"/>
      <w:pPr>
        <w:ind w:left="1361" w:hanging="227"/>
      </w:pPr>
    </w:lvl>
    <w:lvl w:ilvl="6">
      <w:numFmt w:val="bullet"/>
      <w:lvlText w:val="•"/>
      <w:lvlJc w:val="left"/>
      <w:pPr>
        <w:ind w:left="1587" w:hanging="227"/>
      </w:pPr>
    </w:lvl>
    <w:lvl w:ilvl="7">
      <w:numFmt w:val="bullet"/>
      <w:lvlText w:val="•"/>
      <w:lvlJc w:val="left"/>
      <w:pPr>
        <w:ind w:left="1814" w:hanging="227"/>
      </w:pPr>
    </w:lvl>
    <w:lvl w:ilvl="8">
      <w:numFmt w:val="bullet"/>
      <w:lvlText w:val="•"/>
      <w:lvlJc w:val="left"/>
      <w:pPr>
        <w:ind w:left="2041" w:hanging="227"/>
      </w:pPr>
    </w:lvl>
  </w:abstractNum>
  <w:abstractNum w:abstractNumId="1" w15:restartNumberingAfterBreak="0">
    <w:nsid w:val="057C2621"/>
    <w:multiLevelType w:val="multilevel"/>
    <w:tmpl w:val="E1260B32"/>
    <w:styleLink w:val="WWOutlineListStyle4"/>
    <w:lvl w:ilvl="0">
      <w:start w:val="1"/>
      <w:numFmt w:val="decimal"/>
      <w:lvlText w:val="%1 - "/>
      <w:lvlJc w:val="left"/>
      <w:pPr>
        <w:ind w:left="432" w:hanging="432"/>
      </w:pPr>
    </w:lvl>
    <w:lvl w:ilvl="1">
      <w:start w:val="1"/>
      <w:numFmt w:val="decimal"/>
      <w:lvlText w:val="%1.%2 - "/>
      <w:lvlJc w:val="left"/>
      <w:pPr>
        <w:ind w:left="720" w:hanging="720"/>
      </w:pPr>
    </w:lvl>
    <w:lvl w:ilvl="2">
      <w:start w:val="1"/>
      <w:numFmt w:val="decimal"/>
      <w:lvlText w:val="%1.%2.%3 - "/>
      <w:lvlJc w:val="left"/>
      <w:pPr>
        <w:ind w:left="720" w:hanging="720"/>
      </w:pPr>
    </w:lvl>
    <w:lvl w:ilvl="3">
      <w:start w:val="1"/>
      <w:numFmt w:val="decimal"/>
      <w:lvlText w:val="%1.%2.%3.%4 - "/>
      <w:lvlJc w:val="left"/>
      <w:pPr>
        <w:ind w:left="720" w:hanging="720"/>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6F51F88"/>
    <w:multiLevelType w:val="multilevel"/>
    <w:tmpl w:val="A4C4A170"/>
    <w:styleLink w:val="WWOutlineListStyle"/>
    <w:lvl w:ilvl="0">
      <w:start w:val="1"/>
      <w:numFmt w:val="decimal"/>
      <w:lvlText w:val="%1 - "/>
      <w:lvlJc w:val="left"/>
      <w:pPr>
        <w:ind w:left="432" w:hanging="432"/>
      </w:pPr>
    </w:lvl>
    <w:lvl w:ilvl="1">
      <w:start w:val="1"/>
      <w:numFmt w:val="decimal"/>
      <w:lvlText w:val="%1.%2 - "/>
      <w:lvlJc w:val="left"/>
      <w:pPr>
        <w:ind w:left="720" w:hanging="720"/>
      </w:pPr>
    </w:lvl>
    <w:lvl w:ilvl="2">
      <w:start w:val="1"/>
      <w:numFmt w:val="decimal"/>
      <w:lvlText w:val="%1.%2.%3 - "/>
      <w:lvlJc w:val="left"/>
      <w:pPr>
        <w:ind w:left="720" w:hanging="720"/>
      </w:pPr>
    </w:lvl>
    <w:lvl w:ilvl="3">
      <w:start w:val="1"/>
      <w:numFmt w:val="decimal"/>
      <w:lvlText w:val="%1.%2.%3.%4 - "/>
      <w:lvlJc w:val="left"/>
      <w:pPr>
        <w:ind w:left="720" w:hanging="720"/>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11B45ACF"/>
    <w:multiLevelType w:val="multilevel"/>
    <w:tmpl w:val="F38A88EA"/>
    <w:styleLink w:val="WWOutlineListStyle1"/>
    <w:lvl w:ilvl="0">
      <w:start w:val="1"/>
      <w:numFmt w:val="decimal"/>
      <w:lvlText w:val="%1 - "/>
      <w:lvlJc w:val="left"/>
      <w:pPr>
        <w:ind w:left="432" w:hanging="432"/>
      </w:pPr>
    </w:lvl>
    <w:lvl w:ilvl="1">
      <w:start w:val="1"/>
      <w:numFmt w:val="decimal"/>
      <w:lvlText w:val="%1.%2 - "/>
      <w:lvlJc w:val="left"/>
      <w:pPr>
        <w:ind w:left="720" w:hanging="720"/>
      </w:pPr>
    </w:lvl>
    <w:lvl w:ilvl="2">
      <w:start w:val="1"/>
      <w:numFmt w:val="decimal"/>
      <w:lvlText w:val="%1.%2.%3 - "/>
      <w:lvlJc w:val="left"/>
      <w:pPr>
        <w:ind w:left="720" w:hanging="720"/>
      </w:pPr>
    </w:lvl>
    <w:lvl w:ilvl="3">
      <w:start w:val="1"/>
      <w:numFmt w:val="decimal"/>
      <w:lvlText w:val="%1.%2.%3.%4 - "/>
      <w:lvlJc w:val="left"/>
      <w:pPr>
        <w:ind w:left="720" w:hanging="720"/>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597000C"/>
    <w:multiLevelType w:val="multilevel"/>
    <w:tmpl w:val="023E597A"/>
    <w:styleLink w:val="WWOutlineListStyle2"/>
    <w:lvl w:ilvl="0">
      <w:start w:val="1"/>
      <w:numFmt w:val="decimal"/>
      <w:lvlText w:val="%1 - "/>
      <w:lvlJc w:val="left"/>
      <w:pPr>
        <w:ind w:left="432" w:hanging="432"/>
      </w:pPr>
    </w:lvl>
    <w:lvl w:ilvl="1">
      <w:start w:val="1"/>
      <w:numFmt w:val="decimal"/>
      <w:lvlText w:val="%1.%2 - "/>
      <w:lvlJc w:val="left"/>
      <w:pPr>
        <w:ind w:left="720" w:hanging="720"/>
      </w:pPr>
    </w:lvl>
    <w:lvl w:ilvl="2">
      <w:start w:val="1"/>
      <w:numFmt w:val="decimal"/>
      <w:lvlText w:val="%1.%2.%3 - "/>
      <w:lvlJc w:val="left"/>
      <w:pPr>
        <w:ind w:left="720" w:hanging="720"/>
      </w:pPr>
    </w:lvl>
    <w:lvl w:ilvl="3">
      <w:start w:val="1"/>
      <w:numFmt w:val="decimal"/>
      <w:lvlText w:val="%1.%2.%3.%4 - "/>
      <w:lvlJc w:val="left"/>
      <w:pPr>
        <w:ind w:left="720" w:hanging="720"/>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140543F"/>
    <w:multiLevelType w:val="multilevel"/>
    <w:tmpl w:val="90300412"/>
    <w:styleLink w:val="WWNum2"/>
    <w:lvl w:ilvl="0">
      <w:start w:val="1"/>
      <w:numFmt w:val="decimal"/>
      <w:pStyle w:val="m-listeNumerique"/>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 w15:restartNumberingAfterBreak="0">
    <w:nsid w:val="268917C6"/>
    <w:multiLevelType w:val="multilevel"/>
    <w:tmpl w:val="5298202E"/>
    <w:styleLink w:val="WWNum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31E851E8"/>
    <w:multiLevelType w:val="multilevel"/>
    <w:tmpl w:val="DCC067F2"/>
    <w:styleLink w:val="WWOutlineListStyle5"/>
    <w:lvl w:ilvl="0">
      <w:start w:val="1"/>
      <w:numFmt w:val="decimal"/>
      <w:lvlText w:val="%1 - "/>
      <w:lvlJc w:val="left"/>
      <w:pPr>
        <w:ind w:left="432" w:hanging="432"/>
      </w:pPr>
    </w:lvl>
    <w:lvl w:ilvl="1">
      <w:start w:val="1"/>
      <w:numFmt w:val="decimal"/>
      <w:lvlText w:val="%1.%2 - "/>
      <w:lvlJc w:val="left"/>
      <w:pPr>
        <w:ind w:left="720" w:hanging="720"/>
      </w:pPr>
    </w:lvl>
    <w:lvl w:ilvl="2">
      <w:start w:val="1"/>
      <w:numFmt w:val="decimal"/>
      <w:lvlText w:val="%1.%2.%3 - "/>
      <w:lvlJc w:val="left"/>
      <w:pPr>
        <w:ind w:left="720" w:hanging="720"/>
      </w:pPr>
    </w:lvl>
    <w:lvl w:ilvl="3">
      <w:start w:val="1"/>
      <w:numFmt w:val="decimal"/>
      <w:lvlText w:val="%1.%2.%3.%4 - "/>
      <w:lvlJc w:val="left"/>
      <w:pPr>
        <w:ind w:left="720" w:hanging="720"/>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36CB44D1"/>
    <w:multiLevelType w:val="multilevel"/>
    <w:tmpl w:val="B64E786A"/>
    <w:styleLink w:val="WWOutlineListStyle6"/>
    <w:lvl w:ilvl="0">
      <w:start w:val="1"/>
      <w:numFmt w:val="decimal"/>
      <w:lvlText w:val="%1 - "/>
      <w:lvlJc w:val="left"/>
      <w:pPr>
        <w:ind w:left="432" w:hanging="432"/>
      </w:pPr>
    </w:lvl>
    <w:lvl w:ilvl="1">
      <w:start w:val="1"/>
      <w:numFmt w:val="decimal"/>
      <w:lvlText w:val="%1.%2 - "/>
      <w:lvlJc w:val="left"/>
      <w:pPr>
        <w:ind w:left="720" w:hanging="720"/>
      </w:pPr>
    </w:lvl>
    <w:lvl w:ilvl="2">
      <w:start w:val="1"/>
      <w:numFmt w:val="decimal"/>
      <w:lvlText w:val="%1.%2.%3 - "/>
      <w:lvlJc w:val="left"/>
      <w:pPr>
        <w:ind w:left="720" w:hanging="720"/>
      </w:pPr>
    </w:lvl>
    <w:lvl w:ilvl="3">
      <w:start w:val="1"/>
      <w:numFmt w:val="decimal"/>
      <w:lvlText w:val="%1.%2.%3.%4 - "/>
      <w:lvlJc w:val="left"/>
      <w:pPr>
        <w:ind w:left="720" w:hanging="720"/>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40D44888"/>
    <w:multiLevelType w:val="multilevel"/>
    <w:tmpl w:val="AAD64666"/>
    <w:styleLink w:val="WWNum3"/>
    <w:lvl w:ilvl="0">
      <w:numFmt w:val="bullet"/>
      <w:pStyle w:val="m-listePuce"/>
      <w:lvlText w:val="•"/>
      <w:lvlJc w:val="left"/>
      <w:pPr>
        <w:ind w:left="227" w:hanging="227"/>
      </w:pPr>
      <w:rPr>
        <w:rFonts w:ascii="StarSymbol" w:hAnsi="StarSymbol"/>
      </w:rPr>
    </w:lvl>
    <w:lvl w:ilvl="1">
      <w:numFmt w:val="bullet"/>
      <w:lvlText w:val="•"/>
      <w:lvlJc w:val="left"/>
      <w:pPr>
        <w:ind w:left="454" w:hanging="227"/>
      </w:pPr>
      <w:rPr>
        <w:rFonts w:ascii="StarSymbol" w:hAnsi="StarSymbol"/>
      </w:rPr>
    </w:lvl>
    <w:lvl w:ilvl="2">
      <w:numFmt w:val="bullet"/>
      <w:lvlText w:val="•"/>
      <w:lvlJc w:val="left"/>
      <w:pPr>
        <w:ind w:left="680" w:hanging="227"/>
      </w:pPr>
      <w:rPr>
        <w:rFonts w:ascii="StarSymbol" w:hAnsi="StarSymbol"/>
      </w:rPr>
    </w:lvl>
    <w:lvl w:ilvl="3">
      <w:numFmt w:val="bullet"/>
      <w:lvlText w:val="•"/>
      <w:lvlJc w:val="left"/>
      <w:pPr>
        <w:ind w:left="907" w:hanging="227"/>
      </w:pPr>
      <w:rPr>
        <w:rFonts w:ascii="StarSymbol" w:hAnsi="StarSymbol"/>
      </w:rPr>
    </w:lvl>
    <w:lvl w:ilvl="4">
      <w:numFmt w:val="bullet"/>
      <w:lvlText w:val="•"/>
      <w:lvlJc w:val="left"/>
      <w:pPr>
        <w:ind w:left="1134" w:hanging="227"/>
      </w:pPr>
      <w:rPr>
        <w:rFonts w:ascii="StarSymbol" w:hAnsi="StarSymbol"/>
      </w:rPr>
    </w:lvl>
    <w:lvl w:ilvl="5">
      <w:numFmt w:val="bullet"/>
      <w:lvlText w:val="•"/>
      <w:lvlJc w:val="left"/>
      <w:pPr>
        <w:ind w:left="1361" w:hanging="227"/>
      </w:pPr>
      <w:rPr>
        <w:rFonts w:ascii="StarSymbol" w:hAnsi="StarSymbol"/>
      </w:rPr>
    </w:lvl>
    <w:lvl w:ilvl="6">
      <w:numFmt w:val="bullet"/>
      <w:lvlText w:val="•"/>
      <w:lvlJc w:val="left"/>
      <w:pPr>
        <w:ind w:left="1587" w:hanging="227"/>
      </w:pPr>
      <w:rPr>
        <w:rFonts w:ascii="StarSymbol" w:hAnsi="StarSymbol"/>
      </w:rPr>
    </w:lvl>
    <w:lvl w:ilvl="7">
      <w:numFmt w:val="bullet"/>
      <w:lvlText w:val="•"/>
      <w:lvlJc w:val="left"/>
      <w:pPr>
        <w:ind w:left="1814" w:hanging="227"/>
      </w:pPr>
      <w:rPr>
        <w:rFonts w:ascii="StarSymbol" w:hAnsi="StarSymbol"/>
      </w:rPr>
    </w:lvl>
    <w:lvl w:ilvl="8">
      <w:numFmt w:val="bullet"/>
      <w:lvlText w:val="•"/>
      <w:lvlJc w:val="left"/>
      <w:pPr>
        <w:ind w:left="2041" w:hanging="227"/>
      </w:pPr>
      <w:rPr>
        <w:rFonts w:ascii="StarSymbol" w:hAnsi="StarSymbol"/>
      </w:rPr>
    </w:lvl>
  </w:abstractNum>
  <w:abstractNum w:abstractNumId="10" w15:restartNumberingAfterBreak="0">
    <w:nsid w:val="59141FFA"/>
    <w:multiLevelType w:val="multilevel"/>
    <w:tmpl w:val="D182F436"/>
    <w:styleLink w:val="WWOutlineListStyle7"/>
    <w:lvl w:ilvl="0">
      <w:start w:val="1"/>
      <w:numFmt w:val="decimal"/>
      <w:lvlText w:val="%1 - "/>
      <w:lvlJc w:val="left"/>
      <w:pPr>
        <w:ind w:left="432" w:hanging="432"/>
      </w:pPr>
    </w:lvl>
    <w:lvl w:ilvl="1">
      <w:start w:val="1"/>
      <w:numFmt w:val="decimal"/>
      <w:lvlText w:val="%1.%2 - "/>
      <w:lvlJc w:val="left"/>
      <w:pPr>
        <w:ind w:left="720" w:hanging="720"/>
      </w:pPr>
    </w:lvl>
    <w:lvl w:ilvl="2">
      <w:start w:val="1"/>
      <w:numFmt w:val="decimal"/>
      <w:lvlText w:val="%1.%2.%3 - "/>
      <w:lvlJc w:val="left"/>
      <w:pPr>
        <w:ind w:left="720" w:hanging="720"/>
      </w:pPr>
    </w:lvl>
    <w:lvl w:ilvl="3">
      <w:start w:val="1"/>
      <w:numFmt w:val="decimal"/>
      <w:lvlText w:val="%1.%2.%3.%4 - "/>
      <w:lvlJc w:val="left"/>
      <w:pPr>
        <w:ind w:left="720" w:hanging="720"/>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5EDE2C51"/>
    <w:multiLevelType w:val="multilevel"/>
    <w:tmpl w:val="AA96C654"/>
    <w:styleLink w:val="WWNum1"/>
    <w:lvl w:ilvl="0">
      <w:start w:val="1"/>
      <w:numFmt w:val="decimal"/>
      <w:lvlText w:val="%1 - "/>
      <w:lvlJc w:val="left"/>
      <w:pPr>
        <w:ind w:left="432" w:hanging="432"/>
      </w:pPr>
    </w:lvl>
    <w:lvl w:ilvl="1">
      <w:start w:val="1"/>
      <w:numFmt w:val="decimal"/>
      <w:lvlText w:val="%1.%2 - "/>
      <w:lvlJc w:val="left"/>
      <w:pPr>
        <w:ind w:left="720" w:hanging="720"/>
      </w:pPr>
    </w:lvl>
    <w:lvl w:ilvl="2">
      <w:start w:val="1"/>
      <w:numFmt w:val="decimal"/>
      <w:lvlText w:val="%1.%2.%3 - "/>
      <w:lvlJc w:val="left"/>
      <w:pPr>
        <w:ind w:left="720" w:hanging="720"/>
      </w:pPr>
    </w:lvl>
    <w:lvl w:ilvl="3">
      <w:start w:val="1"/>
      <w:numFmt w:val="decimal"/>
      <w:lvlText w:val="%1.%2.%3.%4 - "/>
      <w:lvlJc w:val="left"/>
      <w:pPr>
        <w:ind w:left="720" w:hanging="72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2" w15:restartNumberingAfterBreak="0">
    <w:nsid w:val="5F5F7835"/>
    <w:multiLevelType w:val="multilevel"/>
    <w:tmpl w:val="D212AADC"/>
    <w:styleLink w:val="WWOutlineListStyle3"/>
    <w:lvl w:ilvl="0">
      <w:start w:val="1"/>
      <w:numFmt w:val="decimal"/>
      <w:lvlText w:val="%1 - "/>
      <w:lvlJc w:val="left"/>
      <w:pPr>
        <w:ind w:left="432" w:hanging="432"/>
      </w:pPr>
    </w:lvl>
    <w:lvl w:ilvl="1">
      <w:start w:val="1"/>
      <w:numFmt w:val="decimal"/>
      <w:lvlText w:val="%1.%2 - "/>
      <w:lvlJc w:val="left"/>
      <w:pPr>
        <w:ind w:left="720" w:hanging="720"/>
      </w:pPr>
    </w:lvl>
    <w:lvl w:ilvl="2">
      <w:start w:val="1"/>
      <w:numFmt w:val="decimal"/>
      <w:lvlText w:val="%1.%2.%3 - "/>
      <w:lvlJc w:val="left"/>
      <w:pPr>
        <w:ind w:left="720" w:hanging="720"/>
      </w:pPr>
    </w:lvl>
    <w:lvl w:ilvl="3">
      <w:start w:val="1"/>
      <w:numFmt w:val="decimal"/>
      <w:lvlText w:val="%1.%2.%3.%4 - "/>
      <w:lvlJc w:val="left"/>
      <w:pPr>
        <w:ind w:left="720" w:hanging="720"/>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6DD0124E"/>
    <w:multiLevelType w:val="multilevel"/>
    <w:tmpl w:val="E834BB4A"/>
    <w:styleLink w:val="WWOutlineListStyle8"/>
    <w:lvl w:ilvl="0">
      <w:start w:val="1"/>
      <w:numFmt w:val="decimal"/>
      <w:pStyle w:val="Titre1"/>
      <w:lvlText w:val="%1 - "/>
      <w:lvlJc w:val="left"/>
      <w:pPr>
        <w:ind w:left="432" w:hanging="432"/>
      </w:pPr>
    </w:lvl>
    <w:lvl w:ilvl="1">
      <w:start w:val="1"/>
      <w:numFmt w:val="decimal"/>
      <w:pStyle w:val="Titre2"/>
      <w:lvlText w:val="%1.%2 - "/>
      <w:lvlJc w:val="left"/>
      <w:pPr>
        <w:ind w:left="720" w:hanging="720"/>
      </w:pPr>
    </w:lvl>
    <w:lvl w:ilvl="2">
      <w:start w:val="1"/>
      <w:numFmt w:val="decimal"/>
      <w:pStyle w:val="Titre3"/>
      <w:lvlText w:val="%1.%2.%3 - "/>
      <w:lvlJc w:val="left"/>
      <w:pPr>
        <w:ind w:left="720" w:hanging="720"/>
      </w:pPr>
    </w:lvl>
    <w:lvl w:ilvl="3">
      <w:start w:val="1"/>
      <w:numFmt w:val="decimal"/>
      <w:pStyle w:val="Titre4"/>
      <w:lvlText w:val="%1.%2.%3.%4 - "/>
      <w:lvlJc w:val="left"/>
      <w:pPr>
        <w:ind w:left="720" w:hanging="720"/>
      </w:pPr>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760315AF"/>
    <w:multiLevelType w:val="multilevel"/>
    <w:tmpl w:val="2C145D0A"/>
    <w:styleLink w:val="Numbering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7A1436D6"/>
    <w:multiLevelType w:val="multilevel"/>
    <w:tmpl w:val="F012A008"/>
    <w:styleLink w:val="Outline"/>
    <w:lvl w:ilvl="0">
      <w:start w:val="1"/>
      <w:numFmt w:val="decimal"/>
      <w:lvlText w:val="%1 - "/>
      <w:lvlJc w:val="left"/>
      <w:pPr>
        <w:ind w:left="432" w:hanging="432"/>
      </w:pPr>
    </w:lvl>
    <w:lvl w:ilvl="1">
      <w:start w:val="1"/>
      <w:numFmt w:val="decimal"/>
      <w:lvlText w:val="%1.%2 - "/>
      <w:lvlJc w:val="left"/>
      <w:pPr>
        <w:ind w:left="720" w:hanging="720"/>
      </w:pPr>
    </w:lvl>
    <w:lvl w:ilvl="2">
      <w:start w:val="1"/>
      <w:numFmt w:val="decimal"/>
      <w:lvlText w:val="%1.%2.%3 - "/>
      <w:lvlJc w:val="left"/>
      <w:pPr>
        <w:ind w:left="720" w:hanging="720"/>
      </w:pPr>
    </w:lvl>
    <w:lvl w:ilvl="3">
      <w:start w:val="1"/>
      <w:numFmt w:val="decimal"/>
      <w:lvlText w:val="%1.%2.%3.%4 - "/>
      <w:lvlJc w:val="left"/>
      <w:pPr>
        <w:ind w:left="720" w:hanging="720"/>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13"/>
  </w:num>
  <w:num w:numId="2">
    <w:abstractNumId w:val="10"/>
  </w:num>
  <w:num w:numId="3">
    <w:abstractNumId w:val="8"/>
  </w:num>
  <w:num w:numId="4">
    <w:abstractNumId w:val="15"/>
  </w:num>
  <w:num w:numId="5">
    <w:abstractNumId w:val="0"/>
  </w:num>
  <w:num w:numId="6">
    <w:abstractNumId w:val="7"/>
  </w:num>
  <w:num w:numId="7">
    <w:abstractNumId w:val="1"/>
  </w:num>
  <w:num w:numId="8">
    <w:abstractNumId w:val="12"/>
  </w:num>
  <w:num w:numId="9">
    <w:abstractNumId w:val="4"/>
  </w:num>
  <w:num w:numId="10">
    <w:abstractNumId w:val="3"/>
  </w:num>
  <w:num w:numId="11">
    <w:abstractNumId w:val="2"/>
  </w:num>
  <w:num w:numId="12">
    <w:abstractNumId w:val="14"/>
  </w:num>
  <w:num w:numId="13">
    <w:abstractNumId w:val="11"/>
  </w:num>
  <w:num w:numId="14">
    <w:abstractNumId w:val="5"/>
  </w:num>
  <w:num w:numId="15">
    <w:abstractNumId w:val="9"/>
  </w:num>
  <w:num w:numId="16">
    <w:abstractNumId w:val="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D25"/>
    <w:rsid w:val="00075AF4"/>
    <w:rsid w:val="00292F62"/>
    <w:rsid w:val="00361B47"/>
    <w:rsid w:val="00386E60"/>
    <w:rsid w:val="00395591"/>
    <w:rsid w:val="004C1458"/>
    <w:rsid w:val="0069303A"/>
    <w:rsid w:val="00716D95"/>
    <w:rsid w:val="007877B2"/>
    <w:rsid w:val="007C4AE2"/>
    <w:rsid w:val="00812872"/>
    <w:rsid w:val="008E19AD"/>
    <w:rsid w:val="009A2133"/>
    <w:rsid w:val="00A1287A"/>
    <w:rsid w:val="00A33A8A"/>
    <w:rsid w:val="00A725BB"/>
    <w:rsid w:val="00AB24B1"/>
    <w:rsid w:val="00CC3D25"/>
    <w:rsid w:val="00DD208E"/>
    <w:rsid w:val="00E20482"/>
    <w:rsid w:val="00EC12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179655E"/>
  <w15:docId w15:val="{757D24FC-026D-44E6-984A-06CE86E7A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19AD"/>
    <w:pPr>
      <w:suppressAutoHyphens/>
    </w:pPr>
    <w:rPr>
      <w:rFonts w:ascii="Marianne" w:hAnsi="Marianne"/>
      <w:sz w:val="20"/>
      <w:szCs w:val="20"/>
    </w:rPr>
  </w:style>
  <w:style w:type="paragraph" w:styleId="Titre1">
    <w:name w:val="heading 1"/>
    <w:basedOn w:val="Standarduser"/>
    <w:next w:val="Textbodyuser"/>
    <w:uiPriority w:val="9"/>
    <w:qFormat/>
    <w:pPr>
      <w:keepNext/>
      <w:numPr>
        <w:numId w:val="1"/>
      </w:numPr>
      <w:spacing w:before="403" w:after="317"/>
      <w:outlineLvl w:val="0"/>
    </w:pPr>
    <w:rPr>
      <w:rFonts w:eastAsia="Liberation Sans" w:cs="Arial"/>
      <w:b/>
      <w:bCs/>
      <w:sz w:val="36"/>
      <w:szCs w:val="32"/>
    </w:rPr>
  </w:style>
  <w:style w:type="paragraph" w:styleId="Titre2">
    <w:name w:val="heading 2"/>
    <w:basedOn w:val="Standarduser"/>
    <w:next w:val="Textbodyuser"/>
    <w:uiPriority w:val="9"/>
    <w:semiHidden/>
    <w:unhideWhenUsed/>
    <w:qFormat/>
    <w:pPr>
      <w:keepNext/>
      <w:numPr>
        <w:ilvl w:val="1"/>
        <w:numId w:val="1"/>
      </w:numPr>
      <w:spacing w:before="403" w:after="317"/>
      <w:outlineLvl w:val="1"/>
    </w:pPr>
    <w:rPr>
      <w:rFonts w:eastAsia="Liberation Sans" w:cs="Arial"/>
      <w:b/>
      <w:bCs/>
      <w:i/>
      <w:iCs/>
      <w:color w:val="666666"/>
      <w:sz w:val="30"/>
      <w:szCs w:val="28"/>
    </w:rPr>
  </w:style>
  <w:style w:type="paragraph" w:styleId="Titre3">
    <w:name w:val="heading 3"/>
    <w:basedOn w:val="Standarduser"/>
    <w:next w:val="Textbodyuser"/>
    <w:uiPriority w:val="9"/>
    <w:semiHidden/>
    <w:unhideWhenUsed/>
    <w:qFormat/>
    <w:pPr>
      <w:keepNext/>
      <w:numPr>
        <w:ilvl w:val="2"/>
        <w:numId w:val="1"/>
      </w:numPr>
      <w:spacing w:before="403" w:after="317"/>
      <w:outlineLvl w:val="2"/>
    </w:pPr>
    <w:rPr>
      <w:rFonts w:eastAsia="Liberation Sans" w:cs="Arial"/>
      <w:b/>
      <w:bCs/>
      <w:sz w:val="26"/>
      <w:szCs w:val="26"/>
    </w:rPr>
  </w:style>
  <w:style w:type="paragraph" w:styleId="Titre4">
    <w:name w:val="heading 4"/>
    <w:basedOn w:val="Heading"/>
    <w:next w:val="Textbodyuser"/>
    <w:uiPriority w:val="9"/>
    <w:semiHidden/>
    <w:unhideWhenUsed/>
    <w:qFormat/>
    <w:pPr>
      <w:numPr>
        <w:ilvl w:val="3"/>
        <w:numId w:val="1"/>
      </w:numPr>
      <w:spacing w:before="317" w:after="238"/>
      <w:outlineLvl w:val="3"/>
    </w:pPr>
    <w:rPr>
      <w:rFonts w:eastAsia="Liberation Sans" w:cs="Liberation Sans"/>
      <w:b/>
      <w:bCs/>
      <w:i/>
      <w:i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8">
    <w:name w:val="WW_OutlineListStyle_8"/>
    <w:basedOn w:val="Aucuneliste"/>
    <w:pPr>
      <w:numPr>
        <w:numId w:val="1"/>
      </w:numPr>
    </w:pPr>
  </w:style>
  <w:style w:type="paragraph" w:customStyle="1" w:styleId="Standard">
    <w:name w:val="Standard"/>
    <w:pPr>
      <w:suppressAutoHyphens/>
    </w:pPr>
  </w:style>
  <w:style w:type="paragraph" w:customStyle="1" w:styleId="Heading">
    <w:name w:val="Heading"/>
    <w:basedOn w:val="Standarduser"/>
    <w:next w:val="Textbodyuser"/>
    <w:pPr>
      <w:keepNext/>
      <w:spacing w:before="240" w:after="120"/>
    </w:pPr>
    <w:rPr>
      <w:rFonts w:eastAsia="Microsoft YaHei"/>
      <w:sz w:val="28"/>
      <w:szCs w:val="28"/>
    </w:rPr>
  </w:style>
  <w:style w:type="paragraph" w:customStyle="1" w:styleId="Textbody">
    <w:name w:val="Text body"/>
    <w:basedOn w:val="Standard"/>
    <w:pPr>
      <w:spacing w:after="140" w:line="276" w:lineRule="auto"/>
    </w:pPr>
  </w:style>
  <w:style w:type="paragraph" w:styleId="Liste">
    <w:name w:val="List"/>
    <w:basedOn w:val="Textbodyuser"/>
    <w:rPr>
      <w:rFonts w:eastAsia="Liberation Sans"/>
    </w:rPr>
  </w:style>
  <w:style w:type="paragraph" w:styleId="Lgende">
    <w:name w:val="caption"/>
    <w:basedOn w:val="Standarduser"/>
    <w:pPr>
      <w:suppressLineNumbers/>
      <w:spacing w:before="120" w:after="120"/>
    </w:pPr>
    <w:rPr>
      <w:rFonts w:eastAsia="Liberation Sans"/>
      <w:i/>
      <w:iCs/>
    </w:rPr>
  </w:style>
  <w:style w:type="paragraph" w:customStyle="1" w:styleId="Index">
    <w:name w:val="Index"/>
    <w:basedOn w:val="Standarduser"/>
    <w:pPr>
      <w:suppressLineNumbers/>
    </w:pPr>
    <w:rPr>
      <w:rFonts w:eastAsia="Liberation Sans"/>
    </w:rPr>
  </w:style>
  <w:style w:type="paragraph" w:customStyle="1" w:styleId="Standarduser">
    <w:name w:val="Standard (user)"/>
    <w:pPr>
      <w:suppressAutoHyphens/>
    </w:pPr>
  </w:style>
  <w:style w:type="paragraph" w:customStyle="1" w:styleId="Textbodyuser">
    <w:name w:val="Text body (user)"/>
    <w:basedOn w:val="Standarduser"/>
    <w:pPr>
      <w:spacing w:after="120"/>
    </w:pPr>
  </w:style>
  <w:style w:type="paragraph" w:customStyle="1" w:styleId="m-service">
    <w:name w:val="m-service"/>
    <w:basedOn w:val="Standarduser"/>
    <w:pPr>
      <w:ind w:left="3402" w:right="1134"/>
      <w:jc w:val="right"/>
    </w:pPr>
  </w:style>
  <w:style w:type="paragraph" w:customStyle="1" w:styleId="msousservice">
    <w:name w:val="m_sous_service"/>
    <w:basedOn w:val="m-service"/>
    <w:pPr>
      <w:spacing w:before="57"/>
    </w:pPr>
    <w:rPr>
      <w:sz w:val="20"/>
    </w:rPr>
  </w:style>
  <w:style w:type="paragraph" w:customStyle="1" w:styleId="m-DateRapports">
    <w:name w:val="m-DateRapports"/>
    <w:basedOn w:val="Standarduser"/>
    <w:pPr>
      <w:spacing w:after="3118"/>
      <w:ind w:left="4535" w:right="1134"/>
      <w:jc w:val="right"/>
      <w:textAlignment w:val="center"/>
    </w:pPr>
    <w:rPr>
      <w:rFonts w:eastAsia="Liberation Sans" w:cs="Liberation Sans"/>
      <w:i/>
    </w:rPr>
  </w:style>
  <w:style w:type="paragraph" w:customStyle="1" w:styleId="m-Rapports">
    <w:name w:val="m-Rapports"/>
    <w:basedOn w:val="Standarduser"/>
    <w:pPr>
      <w:ind w:left="1984"/>
    </w:pPr>
    <w:rPr>
      <w:rFonts w:eastAsia="Liberation Sans" w:cs="Liberation Sans"/>
      <w:b/>
      <w:sz w:val="36"/>
    </w:rPr>
  </w:style>
  <w:style w:type="paragraph" w:customStyle="1" w:styleId="m-SousTitreRapport">
    <w:name w:val="m-SousTitreRapport"/>
    <w:basedOn w:val="Standarduser"/>
    <w:pPr>
      <w:spacing w:before="283" w:line="540" w:lineRule="exact"/>
      <w:ind w:left="1984"/>
    </w:pPr>
    <w:rPr>
      <w:rFonts w:eastAsia="Liberation Sans" w:cs="Liberation Sans"/>
      <w:b/>
      <w:i/>
      <w:sz w:val="50"/>
    </w:rPr>
  </w:style>
  <w:style w:type="paragraph" w:customStyle="1" w:styleId="m-HistoriqueVersions">
    <w:name w:val="m-HistoriqueVersions"/>
    <w:basedOn w:val="Standarduser"/>
    <w:pPr>
      <w:spacing w:after="120"/>
    </w:pPr>
    <w:rPr>
      <w:rFonts w:eastAsia="Liberation Sans" w:cs="Liberation Sans"/>
      <w:b/>
      <w:sz w:val="28"/>
    </w:rPr>
  </w:style>
  <w:style w:type="paragraph" w:customStyle="1" w:styleId="m-TitreColonnes">
    <w:name w:val="m-TitreColonnes"/>
    <w:basedOn w:val="Standarduser"/>
    <w:pPr>
      <w:shd w:val="clear" w:color="auto" w:fill="D9D9D9"/>
      <w:jc w:val="center"/>
    </w:pPr>
    <w:rPr>
      <w:rFonts w:eastAsia="Liberation Sans" w:cs="Liberation Sans"/>
      <w:sz w:val="18"/>
    </w:rPr>
  </w:style>
  <w:style w:type="paragraph" w:customStyle="1" w:styleId="m-SuiviPar">
    <w:name w:val="m-SuiviPar"/>
    <w:basedOn w:val="m-TitreColonnes"/>
    <w:pPr>
      <w:jc w:val="left"/>
    </w:pPr>
  </w:style>
  <w:style w:type="paragraph" w:customStyle="1" w:styleId="m-TelFaxHttp">
    <w:name w:val="m-TelFaxHttp"/>
    <w:basedOn w:val="Standarduser"/>
    <w:pPr>
      <w:spacing w:before="40" w:after="40"/>
    </w:pPr>
    <w:rPr>
      <w:rFonts w:eastAsia="Liberation Sans" w:cs="Liberation Sans"/>
      <w:i/>
      <w:sz w:val="18"/>
    </w:rPr>
  </w:style>
  <w:style w:type="paragraph" w:customStyle="1" w:styleId="ContentsHeadinguser">
    <w:name w:val="Contents Heading (user)"/>
    <w:basedOn w:val="Heading"/>
    <w:pPr>
      <w:suppressLineNumbers/>
      <w:spacing w:before="0" w:after="0"/>
    </w:pPr>
    <w:rPr>
      <w:b/>
      <w:bCs/>
      <w:sz w:val="40"/>
      <w:szCs w:val="32"/>
    </w:rPr>
  </w:style>
  <w:style w:type="paragraph" w:customStyle="1" w:styleId="Contents1user">
    <w:name w:val="Contents 1 (user)"/>
    <w:basedOn w:val="Standarduser"/>
    <w:next w:val="Standarduser"/>
    <w:pPr>
      <w:tabs>
        <w:tab w:val="right" w:pos="10192"/>
      </w:tabs>
      <w:spacing w:before="360" w:line="240" w:lineRule="exact"/>
      <w:ind w:left="283"/>
    </w:pPr>
    <w:rPr>
      <w:rFonts w:eastAsia="Liberation Sans" w:cs="Liberation Sans"/>
      <w:b/>
      <w:bCs/>
      <w:caps/>
      <w:szCs w:val="34"/>
    </w:rPr>
  </w:style>
  <w:style w:type="paragraph" w:customStyle="1" w:styleId="Contents2user">
    <w:name w:val="Contents 2 (user)"/>
    <w:basedOn w:val="Standarduser"/>
    <w:next w:val="Standarduser"/>
    <w:pPr>
      <w:tabs>
        <w:tab w:val="right" w:pos="10192"/>
      </w:tabs>
      <w:spacing w:before="120" w:line="240" w:lineRule="exact"/>
      <w:ind w:left="283"/>
    </w:pPr>
    <w:rPr>
      <w:rFonts w:eastAsia="Liberation Sans" w:cs="Liberation Sans"/>
      <w:b/>
      <w:bCs/>
      <w:szCs w:val="30"/>
    </w:rPr>
  </w:style>
  <w:style w:type="paragraph" w:customStyle="1" w:styleId="Contents3user">
    <w:name w:val="Contents 3 (user)"/>
    <w:basedOn w:val="Standarduser"/>
    <w:next w:val="Standarduser"/>
    <w:pPr>
      <w:tabs>
        <w:tab w:val="right" w:leader="underscore" w:pos="10192"/>
      </w:tabs>
      <w:spacing w:before="120" w:line="240" w:lineRule="exact"/>
      <w:ind w:left="283"/>
    </w:pPr>
    <w:rPr>
      <w:rFonts w:eastAsia="Liberation Sans" w:cs="Liberation Sans"/>
      <w:sz w:val="16"/>
      <w:szCs w:val="26"/>
    </w:rPr>
  </w:style>
  <w:style w:type="paragraph" w:customStyle="1" w:styleId="Contents4user">
    <w:name w:val="Contents 4 (user)"/>
    <w:basedOn w:val="Standarduser"/>
    <w:next w:val="Standarduser"/>
    <w:pPr>
      <w:tabs>
        <w:tab w:val="right" w:pos="11326"/>
      </w:tabs>
      <w:spacing w:before="119" w:line="238" w:lineRule="exact"/>
      <w:ind w:left="850"/>
    </w:pPr>
    <w:rPr>
      <w:rFonts w:eastAsia="Liberation Sans" w:cs="Liberation Sans"/>
      <w:sz w:val="16"/>
    </w:rPr>
  </w:style>
  <w:style w:type="paragraph" w:customStyle="1" w:styleId="Contents9user">
    <w:name w:val="Contents 9 (user)"/>
    <w:basedOn w:val="Standarduser"/>
    <w:next w:val="Standarduser"/>
    <w:pPr>
      <w:ind w:left="1680"/>
    </w:pPr>
  </w:style>
  <w:style w:type="paragraph" w:customStyle="1" w:styleId="m-listePuce">
    <w:name w:val="m-listePuce"/>
    <w:basedOn w:val="Standarduser"/>
    <w:pPr>
      <w:numPr>
        <w:numId w:val="15"/>
      </w:numPr>
      <w:spacing w:after="261"/>
      <w:jc w:val="both"/>
    </w:pPr>
    <w:rPr>
      <w:rFonts w:eastAsia="Liberation Sans" w:cs="Liberation Sans"/>
      <w:sz w:val="21"/>
    </w:rPr>
  </w:style>
  <w:style w:type="paragraph" w:customStyle="1" w:styleId="m-listeNumerique">
    <w:name w:val="m-listeNumerique"/>
    <w:basedOn w:val="Standarduser"/>
    <w:pPr>
      <w:numPr>
        <w:numId w:val="14"/>
      </w:numPr>
      <w:spacing w:after="261"/>
      <w:jc w:val="both"/>
    </w:pPr>
    <w:rPr>
      <w:rFonts w:eastAsia="Liberation Sans" w:cs="Liberation Sans"/>
      <w:sz w:val="21"/>
    </w:rPr>
  </w:style>
  <w:style w:type="paragraph" w:customStyle="1" w:styleId="madresseministere">
    <w:name w:val="m_adresse_ministere"/>
    <w:basedOn w:val="Standarduser"/>
    <w:pPr>
      <w:ind w:left="567"/>
    </w:pPr>
    <w:rPr>
      <w:b/>
      <w:sz w:val="20"/>
    </w:rPr>
  </w:style>
  <w:style w:type="paragraph" w:customStyle="1" w:styleId="madressesuite">
    <w:name w:val="m_adresse_suite"/>
    <w:basedOn w:val="Standarduser"/>
    <w:pPr>
      <w:ind w:left="567"/>
    </w:pPr>
    <w:rPr>
      <w:color w:val="4C4C4C"/>
      <w:sz w:val="20"/>
    </w:rPr>
  </w:style>
  <w:style w:type="paragraph" w:customStyle="1" w:styleId="madressesuite2">
    <w:name w:val="m_adresse_suite_2"/>
    <w:basedOn w:val="madressesuite"/>
    <w:rPr>
      <w:sz w:val="16"/>
    </w:rPr>
  </w:style>
  <w:style w:type="paragraph" w:customStyle="1" w:styleId="TableContents">
    <w:name w:val="Table Contents"/>
    <w:basedOn w:val="Standarduser"/>
    <w:pPr>
      <w:suppressLineNumbers/>
    </w:pPr>
  </w:style>
  <w:style w:type="paragraph" w:customStyle="1" w:styleId="HeaderandFooter">
    <w:name w:val="Header and Footer"/>
    <w:basedOn w:val="Standard"/>
  </w:style>
  <w:style w:type="paragraph" w:styleId="Pieddepage">
    <w:name w:val="footer"/>
    <w:basedOn w:val="Standarduser"/>
    <w:pPr>
      <w:suppressLineNumbers/>
      <w:tabs>
        <w:tab w:val="center" w:pos="5386"/>
        <w:tab w:val="right" w:pos="10772"/>
      </w:tabs>
    </w:pPr>
  </w:style>
  <w:style w:type="paragraph" w:customStyle="1" w:styleId="Footnoteuser">
    <w:name w:val="Footnote (user)"/>
    <w:basedOn w:val="Standarduser"/>
    <w:pPr>
      <w:suppressLineNumbers/>
      <w:ind w:left="339" w:hanging="339"/>
    </w:pPr>
    <w:rPr>
      <w:sz w:val="20"/>
      <w:szCs w:val="20"/>
    </w:rPr>
  </w:style>
  <w:style w:type="paragraph" w:customStyle="1" w:styleId="TableHeading">
    <w:name w:val="Table Heading"/>
    <w:basedOn w:val="TableContents"/>
  </w:style>
  <w:style w:type="paragraph" w:customStyle="1" w:styleId="Default">
    <w:name w:val="Default"/>
    <w:pPr>
      <w:suppressAutoHyphens/>
    </w:pPr>
    <w:rPr>
      <w:rFonts w:ascii="Times LT Std" w:eastAsia="Times LT Std" w:hAnsi="Times LT Std" w:cs="Times LT Std"/>
      <w:color w:val="000000"/>
    </w:rPr>
  </w:style>
  <w:style w:type="paragraph" w:styleId="En-tte">
    <w:name w:val="header"/>
    <w:basedOn w:val="Standard"/>
    <w:pPr>
      <w:tabs>
        <w:tab w:val="center" w:pos="4536"/>
        <w:tab w:val="right" w:pos="9072"/>
      </w:tabs>
    </w:pPr>
    <w:rPr>
      <w:szCs w:val="21"/>
    </w:rPr>
  </w:style>
  <w:style w:type="paragraph" w:styleId="Textedebulles">
    <w:name w:val="Balloon Text"/>
    <w:basedOn w:val="Standard"/>
    <w:rPr>
      <w:rFonts w:ascii="Segoe UI" w:eastAsia="Segoe UI" w:hAnsi="Segoe UI" w:cs="Segoe UI"/>
      <w:sz w:val="18"/>
      <w:szCs w:val="16"/>
    </w:rPr>
  </w:style>
  <w:style w:type="paragraph" w:customStyle="1" w:styleId="Framecontents">
    <w:name w:val="Frame contents"/>
    <w:basedOn w:val="Standard"/>
  </w:style>
  <w:style w:type="character" w:customStyle="1" w:styleId="Internetlinkuser">
    <w:name w:val="Internet link (user)"/>
    <w:rPr>
      <w:color w:val="000080"/>
      <w:u w:val="single"/>
    </w:rPr>
  </w:style>
  <w:style w:type="character" w:customStyle="1" w:styleId="IndexLink">
    <w:name w:val="Index Link"/>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WW-Appelnotedebasdep12">
    <w:name w:val="WW-Appel note de bas de p.12"/>
    <w:rPr>
      <w:position w:val="0"/>
      <w:vertAlign w:val="superscript"/>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VisitedInternetLinkuser">
    <w:name w:val="Visited Internet Link (user)"/>
    <w:rPr>
      <w:color w:val="800000"/>
      <w:u w:val="single"/>
    </w:rPr>
  </w:style>
  <w:style w:type="character" w:customStyle="1" w:styleId="En-tteCar">
    <w:name w:val="En-tête Car"/>
    <w:basedOn w:val="Policepardfaut"/>
    <w:rPr>
      <w:szCs w:val="21"/>
    </w:rPr>
  </w:style>
  <w:style w:type="character" w:customStyle="1" w:styleId="TextedebullesCar">
    <w:name w:val="Texte de bulles Car"/>
    <w:basedOn w:val="Policepardfaut"/>
    <w:rPr>
      <w:rFonts w:ascii="Segoe UI" w:eastAsia="Segoe UI" w:hAnsi="Segoe UI" w:cs="Segoe UI"/>
      <w:sz w:val="18"/>
      <w:szCs w:val="16"/>
    </w:rPr>
  </w:style>
  <w:style w:type="character" w:customStyle="1" w:styleId="ListLabel1">
    <w:name w:val="ListLabel 1"/>
    <w:rPr>
      <w:rFonts w:eastAsia="OpenSymbol" w:cs="OpenSymbol"/>
    </w:rPr>
  </w:style>
  <w:style w:type="character" w:customStyle="1" w:styleId="ListLabel2">
    <w:name w:val="ListLabel 2"/>
    <w:rPr>
      <w:rFonts w:eastAsia="OpenSymbol" w:cs="OpenSymbol"/>
    </w:rPr>
  </w:style>
  <w:style w:type="character" w:customStyle="1" w:styleId="ListLabel3">
    <w:name w:val="ListLabel 3"/>
    <w:rPr>
      <w:rFonts w:eastAsia="OpenSymbol" w:cs="OpenSymbol"/>
    </w:rPr>
  </w:style>
  <w:style w:type="character" w:customStyle="1" w:styleId="ListLabel4">
    <w:name w:val="ListLabel 4"/>
    <w:rPr>
      <w:rFonts w:eastAsia="OpenSymbol" w:cs="OpenSymbol"/>
    </w:rPr>
  </w:style>
  <w:style w:type="character" w:customStyle="1" w:styleId="ListLabel5">
    <w:name w:val="ListLabel 5"/>
    <w:rPr>
      <w:rFonts w:eastAsia="OpenSymbol" w:cs="OpenSymbol"/>
    </w:rPr>
  </w:style>
  <w:style w:type="character" w:customStyle="1" w:styleId="ListLabel6">
    <w:name w:val="ListLabel 6"/>
    <w:rPr>
      <w:rFonts w:eastAsia="OpenSymbol" w:cs="OpenSymbol"/>
    </w:rPr>
  </w:style>
  <w:style w:type="character" w:customStyle="1" w:styleId="ListLabel7">
    <w:name w:val="ListLabel 7"/>
    <w:rPr>
      <w:rFonts w:eastAsia="OpenSymbol" w:cs="OpenSymbol"/>
    </w:rPr>
  </w:style>
  <w:style w:type="character" w:customStyle="1" w:styleId="ListLabel8">
    <w:name w:val="ListLabel 8"/>
    <w:rPr>
      <w:rFonts w:eastAsia="OpenSymbol" w:cs="OpenSymbol"/>
    </w:rPr>
  </w:style>
  <w:style w:type="character" w:customStyle="1" w:styleId="ListLabel9">
    <w:name w:val="ListLabel 9"/>
    <w:rPr>
      <w:rFonts w:eastAsia="OpenSymbol" w:cs="OpenSymbol"/>
    </w:rPr>
  </w:style>
  <w:style w:type="character" w:styleId="Textedelespacerserv">
    <w:name w:val="Placeholder Text"/>
    <w:basedOn w:val="Policepardfaut"/>
    <w:rPr>
      <w:color w:val="808080"/>
    </w:rPr>
  </w:style>
  <w:style w:type="numbering" w:customStyle="1" w:styleId="WWOutlineListStyle7">
    <w:name w:val="WW_OutlineListStyle_7"/>
    <w:basedOn w:val="Aucuneliste"/>
    <w:pPr>
      <w:numPr>
        <w:numId w:val="2"/>
      </w:numPr>
    </w:pPr>
  </w:style>
  <w:style w:type="numbering" w:customStyle="1" w:styleId="WWOutlineListStyle6">
    <w:name w:val="WW_OutlineListStyle_6"/>
    <w:basedOn w:val="Aucuneliste"/>
    <w:pPr>
      <w:numPr>
        <w:numId w:val="3"/>
      </w:numPr>
    </w:pPr>
  </w:style>
  <w:style w:type="numbering" w:customStyle="1" w:styleId="Outline">
    <w:name w:val="Outline"/>
    <w:basedOn w:val="Aucuneliste"/>
    <w:pPr>
      <w:numPr>
        <w:numId w:val="4"/>
      </w:numPr>
    </w:pPr>
  </w:style>
  <w:style w:type="numbering" w:customStyle="1" w:styleId="List1">
    <w:name w:val="List 1"/>
    <w:basedOn w:val="Aucuneliste"/>
    <w:pPr>
      <w:numPr>
        <w:numId w:val="5"/>
      </w:numPr>
    </w:pPr>
  </w:style>
  <w:style w:type="numbering" w:customStyle="1" w:styleId="WWOutlineListStyle5">
    <w:name w:val="WW_OutlineListStyle_5"/>
    <w:basedOn w:val="Aucuneliste"/>
    <w:pPr>
      <w:numPr>
        <w:numId w:val="6"/>
      </w:numPr>
    </w:pPr>
  </w:style>
  <w:style w:type="numbering" w:customStyle="1" w:styleId="WWOutlineListStyle4">
    <w:name w:val="WW_OutlineListStyle_4"/>
    <w:basedOn w:val="Aucuneliste"/>
    <w:pPr>
      <w:numPr>
        <w:numId w:val="7"/>
      </w:numPr>
    </w:pPr>
  </w:style>
  <w:style w:type="numbering" w:customStyle="1" w:styleId="WWOutlineListStyle3">
    <w:name w:val="WW_OutlineListStyle_3"/>
    <w:basedOn w:val="Aucuneliste"/>
    <w:pPr>
      <w:numPr>
        <w:numId w:val="8"/>
      </w:numPr>
    </w:pPr>
  </w:style>
  <w:style w:type="numbering" w:customStyle="1" w:styleId="WWOutlineListStyle2">
    <w:name w:val="WW_OutlineListStyle_2"/>
    <w:basedOn w:val="Aucuneliste"/>
    <w:pPr>
      <w:numPr>
        <w:numId w:val="9"/>
      </w:numPr>
    </w:pPr>
  </w:style>
  <w:style w:type="numbering" w:customStyle="1" w:styleId="WWOutlineListStyle1">
    <w:name w:val="WW_OutlineListStyle_1"/>
    <w:basedOn w:val="Aucuneliste"/>
    <w:pPr>
      <w:numPr>
        <w:numId w:val="10"/>
      </w:numPr>
    </w:pPr>
  </w:style>
  <w:style w:type="numbering" w:customStyle="1" w:styleId="WWOutlineListStyle">
    <w:name w:val="WW_OutlineListStyle"/>
    <w:basedOn w:val="Aucuneliste"/>
    <w:pPr>
      <w:numPr>
        <w:numId w:val="11"/>
      </w:numPr>
    </w:pPr>
  </w:style>
  <w:style w:type="numbering" w:customStyle="1" w:styleId="Numbering1">
    <w:name w:val="Numbering 1"/>
    <w:basedOn w:val="Aucuneliste"/>
    <w:pPr>
      <w:numPr>
        <w:numId w:val="12"/>
      </w:numPr>
    </w:pPr>
  </w:style>
  <w:style w:type="numbering" w:customStyle="1" w:styleId="WWNum1">
    <w:name w:val="WWNum1"/>
    <w:basedOn w:val="Aucuneliste"/>
    <w:pPr>
      <w:numPr>
        <w:numId w:val="13"/>
      </w:numPr>
    </w:pPr>
  </w:style>
  <w:style w:type="numbering" w:customStyle="1" w:styleId="WWNum2">
    <w:name w:val="WWNum2"/>
    <w:basedOn w:val="Aucuneliste"/>
    <w:pPr>
      <w:numPr>
        <w:numId w:val="14"/>
      </w:numPr>
    </w:pPr>
  </w:style>
  <w:style w:type="numbering" w:customStyle="1" w:styleId="WWNum3">
    <w:name w:val="WWNum3"/>
    <w:basedOn w:val="Aucuneliste"/>
    <w:pPr>
      <w:numPr>
        <w:numId w:val="15"/>
      </w:numPr>
    </w:pPr>
  </w:style>
  <w:style w:type="numbering" w:customStyle="1" w:styleId="WWNum4">
    <w:name w:val="WWNum4"/>
    <w:basedOn w:val="Aucuneliste"/>
    <w:pPr>
      <w:numPr>
        <w:numId w:val="16"/>
      </w:numPr>
    </w:pPr>
  </w:style>
  <w:style w:type="character" w:styleId="Marquedecommentaire">
    <w:name w:val="annotation reference"/>
    <w:basedOn w:val="Policepardfaut"/>
    <w:uiPriority w:val="99"/>
    <w:semiHidden/>
    <w:unhideWhenUsed/>
    <w:rsid w:val="007877B2"/>
    <w:rPr>
      <w:sz w:val="16"/>
      <w:szCs w:val="16"/>
    </w:rPr>
  </w:style>
  <w:style w:type="paragraph" w:styleId="Commentaire">
    <w:name w:val="annotation text"/>
    <w:basedOn w:val="Normal"/>
    <w:link w:val="CommentaireCar"/>
    <w:uiPriority w:val="99"/>
    <w:semiHidden/>
    <w:unhideWhenUsed/>
    <w:rsid w:val="007877B2"/>
    <w:rPr>
      <w:szCs w:val="18"/>
    </w:rPr>
  </w:style>
  <w:style w:type="character" w:customStyle="1" w:styleId="CommentaireCar">
    <w:name w:val="Commentaire Car"/>
    <w:basedOn w:val="Policepardfaut"/>
    <w:link w:val="Commentaire"/>
    <w:uiPriority w:val="99"/>
    <w:semiHidden/>
    <w:rsid w:val="007877B2"/>
    <w:rPr>
      <w:rFonts w:ascii="Marianne" w:hAnsi="Marianne"/>
      <w:sz w:val="20"/>
      <w:szCs w:val="18"/>
    </w:rPr>
  </w:style>
  <w:style w:type="paragraph" w:styleId="Objetducommentaire">
    <w:name w:val="annotation subject"/>
    <w:basedOn w:val="Commentaire"/>
    <w:next w:val="Commentaire"/>
    <w:link w:val="ObjetducommentaireCar"/>
    <w:uiPriority w:val="99"/>
    <w:semiHidden/>
    <w:unhideWhenUsed/>
    <w:rsid w:val="007877B2"/>
    <w:rPr>
      <w:b/>
      <w:bCs/>
    </w:rPr>
  </w:style>
  <w:style w:type="character" w:customStyle="1" w:styleId="ObjetducommentaireCar">
    <w:name w:val="Objet du commentaire Car"/>
    <w:basedOn w:val="CommentaireCar"/>
    <w:link w:val="Objetducommentaire"/>
    <w:uiPriority w:val="99"/>
    <w:semiHidden/>
    <w:rsid w:val="007877B2"/>
    <w:rPr>
      <w:rFonts w:ascii="Marianne" w:hAnsi="Marianne"/>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1D012B5E-1EE5-4F7C-8044-08443CE33942}"/>
      </w:docPartPr>
      <w:docPartBody>
        <w:p w:rsidR="00C13880" w:rsidRDefault="00D76860">
          <w:r w:rsidRPr="00CF2305">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StarSymbol">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 LT Std">
    <w:charset w:val="00"/>
    <w:family w:val="auto"/>
    <w:pitch w:val="variable"/>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860"/>
    <w:rsid w:val="00C13880"/>
    <w:rsid w:val="00D768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rsid w:val="00D7686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A0A38-C6FA-45EA-B75B-1B619083F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1775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Direction de l'information légale et administrative</dc:creator>
  <dc:description>LB</dc:description>
  <cp:lastModifiedBy>BUTTAFOCO Laurence</cp:lastModifiedBy>
  <cp:revision>2</cp:revision>
  <cp:lastPrinted>2019-07-11T14:19:00Z</cp:lastPrinted>
  <dcterms:created xsi:type="dcterms:W3CDTF">2025-10-24T07:27:00Z</dcterms:created>
  <dcterms:modified xsi:type="dcterms:W3CDTF">2025-10-24T07:27:00Z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Info 1">
    <vt:lpwstr/>
  </property>
  <property fmtid="{D5CDD505-2E9C-101B-9397-08002B2CF9AE}" pid="4" name="Info 2">
    <vt:lpwstr/>
  </property>
  <property fmtid="{D5CDD505-2E9C-101B-9397-08002B2CF9AE}" pid="5" name="Info 3">
    <vt:lpwstr/>
  </property>
  <property fmtid="{D5CDD505-2E9C-101B-9397-08002B2CF9AE}" pid="6" name="Info 4">
    <vt:lpwstr/>
  </property>
  <property fmtid="{D5CDD505-2E9C-101B-9397-08002B2CF9AE}" pid="7" name="Modèles - Commande MOA">
    <vt:lpwstr>SG/DICOM/IE</vt:lpwstr>
  </property>
  <property fmtid="{D5CDD505-2E9C-101B-9397-08002B2CF9AE}" pid="8" name="Modèles - Date du modèle">
    <vt:filetime>2017-07-12T00:00:00Z</vt:filetime>
  </property>
  <property fmtid="{D5CDD505-2E9C-101B-9397-08002B2CF9AE}" pid="9" name="Modèles - Nom du modèle ">
    <vt:lpwstr>MTES_MCT_rapport_sans_visuel</vt:lpwstr>
  </property>
  <property fmtid="{D5CDD505-2E9C-101B-9397-08002B2CF9AE}" pid="10" name="Modèles - Production modèle">
    <vt:lpwstr>PNE Environnement de travail</vt:lpwstr>
  </property>
  <property fmtid="{D5CDD505-2E9C-101B-9397-08002B2CF9AE}" pid="11" name="Modèles - Version de réalisation ">
    <vt:lpwstr>Libo 5</vt:lpwstr>
  </property>
</Properties>
</file>